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方正小标宋简体" w:hAnsi="方正小标宋简体" w:eastAsia="方正小标宋简体" w:cs="方正小标宋简体"/>
          <w:kern w:val="0"/>
          <w:sz w:val="36"/>
          <w:szCs w:val="36"/>
          <w:shd w:val="clear" w:color="auto" w:fill="FFFFFF"/>
          <w:lang w:bidi="ar"/>
        </w:rPr>
      </w:pPr>
      <w:r>
        <w:rPr>
          <w:rFonts w:hint="eastAsia" w:ascii="方正小标宋简体" w:hAnsi="方正小标宋简体" w:eastAsia="方正小标宋简体" w:cs="方正小标宋简体"/>
          <w:kern w:val="0"/>
          <w:sz w:val="36"/>
          <w:szCs w:val="36"/>
          <w:shd w:val="clear" w:color="auto" w:fill="FFFFFF"/>
          <w:lang w:bidi="ar"/>
        </w:rPr>
        <w:t>福建省质检院2026-2027年度非技术性辅助服务项目</w:t>
      </w:r>
    </w:p>
    <w:p>
      <w:pPr>
        <w:widowControl/>
        <w:shd w:val="clear" w:color="auto" w:fill="FFFFFF"/>
        <w:jc w:val="center"/>
        <w:rPr>
          <w:rFonts w:ascii="方正小标宋简体" w:hAnsi="方正小标宋简体" w:eastAsia="方正小标宋简体" w:cs="方正小标宋简体"/>
          <w:kern w:val="0"/>
          <w:sz w:val="36"/>
          <w:szCs w:val="36"/>
          <w:shd w:val="clear" w:color="auto" w:fill="FFFFFF"/>
          <w:lang w:bidi="ar"/>
        </w:rPr>
      </w:pPr>
      <w:r>
        <w:rPr>
          <w:rFonts w:hint="eastAsia" w:ascii="方正小标宋简体" w:hAnsi="方正小标宋简体" w:eastAsia="方正小标宋简体" w:cs="方正小标宋简体"/>
          <w:kern w:val="0"/>
          <w:sz w:val="36"/>
          <w:szCs w:val="36"/>
          <w:shd w:val="clear" w:color="auto" w:fill="FFFFFF"/>
          <w:lang w:bidi="ar"/>
        </w:rPr>
        <w:t>采购需求</w:t>
      </w:r>
    </w:p>
    <w:p>
      <w:pPr>
        <w:pStyle w:val="7"/>
        <w:widowControl/>
        <w:spacing w:beforeAutospacing="0" w:afterAutospacing="0" w:line="560" w:lineRule="exact"/>
        <w:jc w:val="center"/>
        <w:rPr>
          <w:sz w:val="32"/>
          <w:szCs w:val="40"/>
        </w:rPr>
      </w:pPr>
      <w:r>
        <w:rPr>
          <w:rFonts w:hint="eastAsia"/>
          <w:sz w:val="32"/>
          <w:szCs w:val="40"/>
        </w:rPr>
        <w:t xml:space="preserve">                 </w:t>
      </w:r>
    </w:p>
    <w:p>
      <w:pPr>
        <w:pStyle w:val="7"/>
        <w:widowControl/>
        <w:spacing w:beforeAutospacing="0" w:afterAutospacing="0" w:line="560" w:lineRule="exact"/>
        <w:jc w:val="center"/>
        <w:rPr>
          <w:sz w:val="32"/>
          <w:szCs w:val="40"/>
        </w:rPr>
      </w:pPr>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shd w:val="clear" w:color="auto" w:fill="FFFFFF"/>
        </w:rPr>
      </w:pPr>
      <w:bookmarkStart w:id="0" w:name="OLE_LINK1"/>
      <w:r>
        <w:rPr>
          <w:rStyle w:val="11"/>
          <w:rFonts w:hint="eastAsia" w:ascii="Times New Roman" w:hAnsi="Times New Roman" w:eastAsia="仿宋_GB2312"/>
          <w:sz w:val="32"/>
          <w:szCs w:val="32"/>
          <w:shd w:val="clear" w:color="auto" w:fill="FFFFFF"/>
        </w:rPr>
        <w:t>一、</w:t>
      </w:r>
      <w:r>
        <w:rPr>
          <w:rStyle w:val="11"/>
          <w:rFonts w:ascii="Times New Roman" w:hAnsi="Times New Roman" w:eastAsia="仿宋_GB2312"/>
          <w:sz w:val="32"/>
          <w:szCs w:val="32"/>
          <w:shd w:val="clear" w:color="auto" w:fill="FFFFFF"/>
        </w:rPr>
        <w:t>项目概况：</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ascii="Times New Roman" w:hAnsi="Times New Roman" w:eastAsia="仿宋_GB2312" w:cs="Times New Roman"/>
          <w:b w:val="0"/>
          <w:bCs/>
          <w:sz w:val="32"/>
          <w:szCs w:val="32"/>
          <w:shd w:val="clear" w:color="auto" w:fill="FFFFFF"/>
        </w:rPr>
        <w:t>1、本项目旨在为福建</w:t>
      </w:r>
      <w:r>
        <w:rPr>
          <w:rStyle w:val="11"/>
          <w:rFonts w:hint="eastAsia" w:ascii="Times New Roman" w:hAnsi="Times New Roman" w:eastAsia="仿宋_GB2312" w:cs="Times New Roman"/>
          <w:b w:val="0"/>
          <w:bCs/>
          <w:sz w:val="32"/>
          <w:szCs w:val="32"/>
          <w:shd w:val="clear" w:color="auto" w:fill="FFFFFF"/>
        </w:rPr>
        <w:t>省</w:t>
      </w:r>
      <w:r>
        <w:rPr>
          <w:rStyle w:val="11"/>
          <w:rFonts w:ascii="Times New Roman" w:hAnsi="Times New Roman" w:eastAsia="仿宋_GB2312" w:cs="Times New Roman"/>
          <w:b w:val="0"/>
          <w:bCs/>
          <w:sz w:val="32"/>
          <w:szCs w:val="32"/>
          <w:shd w:val="clear" w:color="auto" w:fill="FFFFFF"/>
        </w:rPr>
        <w:t>质检院提供非技术性辅助服务，保障全院检测工作的有序运行。服务内容主要涵盖以下方面：</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①</w:t>
      </w:r>
      <w:r>
        <w:rPr>
          <w:rStyle w:val="11"/>
          <w:rFonts w:ascii="Times New Roman" w:hAnsi="Times New Roman" w:eastAsia="仿宋_GB2312" w:cs="Times New Roman"/>
          <w:b w:val="0"/>
          <w:bCs/>
          <w:sz w:val="32"/>
          <w:szCs w:val="32"/>
          <w:shd w:val="clear" w:color="auto" w:fill="FFFFFF"/>
        </w:rPr>
        <w:t>实验器皿的清洗与归置；</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②</w:t>
      </w:r>
      <w:r>
        <w:rPr>
          <w:rStyle w:val="11"/>
          <w:rFonts w:ascii="Times New Roman" w:hAnsi="Times New Roman" w:eastAsia="仿宋_GB2312" w:cs="Times New Roman"/>
          <w:b w:val="0"/>
          <w:bCs/>
          <w:sz w:val="32"/>
          <w:szCs w:val="32"/>
          <w:shd w:val="clear" w:color="auto" w:fill="FFFFFF"/>
        </w:rPr>
        <w:t>样品辅助管理，包括样品的搬运流转、信息核对、院内转运及退样打包等全流程管理；</w:t>
      </w:r>
    </w:p>
    <w:p>
      <w:pPr>
        <w:spacing w:line="560" w:lineRule="exact"/>
        <w:ind w:firstLine="640" w:firstLineChars="200"/>
        <w:rPr>
          <w:rStyle w:val="11"/>
          <w:rFonts w:hint="eastAsia" w:ascii="Times New Roman" w:hAnsi="Times New Roman" w:eastAsia="仿宋_GB2312" w:cs="Times New Roman"/>
          <w:b w:val="0"/>
          <w:bCs/>
          <w:sz w:val="32"/>
          <w:szCs w:val="32"/>
          <w:shd w:val="clear" w:color="auto" w:fill="FFFFFF"/>
          <w:lang w:eastAsia="zh-CN"/>
        </w:rPr>
      </w:pPr>
      <w:r>
        <w:rPr>
          <w:rStyle w:val="11"/>
          <w:rFonts w:hint="eastAsia" w:ascii="Times New Roman" w:hAnsi="Times New Roman" w:eastAsia="仿宋_GB2312" w:cs="Times New Roman"/>
          <w:b w:val="0"/>
          <w:bCs/>
          <w:sz w:val="32"/>
          <w:szCs w:val="32"/>
          <w:shd w:val="clear" w:color="auto" w:fill="FFFFFF"/>
        </w:rPr>
        <w:t>③</w:t>
      </w:r>
      <w:r>
        <w:rPr>
          <w:rStyle w:val="11"/>
          <w:rFonts w:ascii="Times New Roman" w:hAnsi="Times New Roman" w:eastAsia="仿宋_GB2312" w:cs="Times New Roman"/>
          <w:b w:val="0"/>
          <w:bCs/>
          <w:sz w:val="32"/>
          <w:szCs w:val="32"/>
          <w:shd w:val="clear" w:color="auto" w:fill="FFFFFF"/>
        </w:rPr>
        <w:t>样品前处理辅助，协助完成各类样品的制备与前期处理</w:t>
      </w:r>
      <w:r>
        <w:rPr>
          <w:rStyle w:val="11"/>
          <w:rFonts w:hint="eastAsia" w:ascii="Times New Roman" w:hAnsi="Times New Roman" w:eastAsia="仿宋_GB2312" w:cs="Times New Roman"/>
          <w:b w:val="0"/>
          <w:bCs/>
          <w:sz w:val="32"/>
          <w:szCs w:val="32"/>
          <w:shd w:val="clear" w:color="auto" w:fill="FFFFFF"/>
          <w:lang w:eastAsia="zh-CN"/>
        </w:rPr>
        <w:t>；</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lang w:eastAsia="zh"/>
        </w:rPr>
        <w:t>④</w:t>
      </w:r>
      <w:r>
        <w:rPr>
          <w:rStyle w:val="11"/>
          <w:rFonts w:hint="eastAsia" w:ascii="Times New Roman" w:hAnsi="Times New Roman" w:eastAsia="仿宋_GB2312" w:cs="Times New Roman"/>
          <w:b w:val="0"/>
          <w:bCs/>
          <w:sz w:val="32"/>
          <w:szCs w:val="32"/>
          <w:shd w:val="clear" w:color="auto" w:fill="FFFFFF"/>
        </w:rPr>
        <w:t>其他非技术性辅助工作。</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2、</w:t>
      </w:r>
      <w:r>
        <w:rPr>
          <w:rStyle w:val="11"/>
          <w:rFonts w:ascii="Times New Roman" w:hAnsi="Times New Roman" w:eastAsia="仿宋_GB2312" w:cs="Times New Roman"/>
          <w:b w:val="0"/>
          <w:bCs/>
          <w:sz w:val="32"/>
          <w:szCs w:val="32"/>
          <w:shd w:val="clear" w:color="auto" w:fill="FFFFFF"/>
        </w:rPr>
        <w:t>本次招标服务期限为一年，预算总金额为69.36万元</w:t>
      </w:r>
      <w:r>
        <w:rPr>
          <w:rStyle w:val="11"/>
          <w:rFonts w:hint="eastAsia" w:ascii="Times New Roman" w:hAnsi="Times New Roman" w:eastAsia="仿宋_GB2312" w:cs="Times New Roman"/>
          <w:b w:val="0"/>
          <w:bCs/>
          <w:sz w:val="32"/>
          <w:szCs w:val="32"/>
          <w:shd w:val="clear" w:color="auto" w:fill="FFFFFF"/>
        </w:rPr>
        <w:t>，根据派工人数和工作量每月据实结算，派工和验收管理按我院相关要求</w:t>
      </w:r>
      <w:r>
        <w:rPr>
          <w:rStyle w:val="11"/>
          <w:rFonts w:ascii="Times New Roman" w:hAnsi="Times New Roman" w:eastAsia="仿宋_GB2312" w:cs="Times New Roman"/>
          <w:b w:val="0"/>
          <w:bCs/>
          <w:sz w:val="32"/>
          <w:szCs w:val="32"/>
          <w:shd w:val="clear" w:color="auto" w:fill="FFFFFF"/>
        </w:rPr>
        <w:t>。合同签订之日起一年内，或结算金额累计达到预算金额时，合同自动终止。</w:t>
      </w:r>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shd w:val="clear" w:color="auto" w:fill="FFFFFF"/>
        </w:rPr>
      </w:pPr>
      <w:r>
        <w:rPr>
          <w:rStyle w:val="11"/>
          <w:rFonts w:hint="eastAsia" w:ascii="Times New Roman" w:hAnsi="Times New Roman" w:eastAsia="仿宋_GB2312"/>
          <w:sz w:val="32"/>
          <w:szCs w:val="32"/>
          <w:shd w:val="clear" w:color="auto" w:fill="FFFFFF"/>
        </w:rPr>
        <w:t>二、技术和服务要求：</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1、中标人须承诺根据福建省质检院业务需求，动态委派相应数量的服务人员到岗从事非技术性辅助服务工作。委派人员数量随全院业务淡旺季需求变化而增减，工作时长以用人部门的实际需求为准。人员须年满18周岁且不超过60周岁，身体健康，具备良好的沟通理解能力，手脚麻利，吃苦耐劳。</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2、中标人须承诺合同签订后接到福建省质检院通知的3个工作日内，须将委派人员安排到岗。人员经用人部门免费试用一个工作日后，由用人部门确认是否录用，方可正式从事非技术性辅助服务工作。</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3、中标人须承诺根据福建省质检院的工作要求，自主安排符合条件及数量的服务人员至指定工作地点。服务人员的安全管理、日常管理等由中标人自行负责，福建省质检院不承担相关责任。</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4、中标人须承诺委派的服务人员须无条件服从用人部门的工作安排，遵守用人部门的各项规章制度，保质保量完成非技术性辅助服务工作。</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5、中标人须承诺安排专人负责管理、协调服务人员。对违反福建省质检院工作规程、不服从管理、怠工、私自脱岗的人员，福建省质检院有权随时提出更换。若因此给福建省质检院造成损失的，中标人应予以等价赔偿。</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6、中标人须承诺为其委派至福建省质检院从事非技术性辅助服务的所有人购买足额的人身意外伤害保险（或雇主责任险）。其中，人身意外伤害保险的每人死亡、伤残赔偿限额不低于人民币</w:t>
      </w:r>
      <w:r>
        <w:rPr>
          <w:rStyle w:val="11"/>
          <w:rFonts w:ascii="Times New Roman" w:hAnsi="Times New Roman" w:eastAsia="仿宋_GB2312" w:cs="Times New Roman"/>
          <w:b w:val="0"/>
          <w:bCs/>
          <w:sz w:val="32"/>
          <w:szCs w:val="32"/>
          <w:shd w:val="clear" w:color="auto" w:fill="FFFFFF"/>
        </w:rPr>
        <w:t>50</w:t>
      </w:r>
      <w:r>
        <w:rPr>
          <w:rStyle w:val="11"/>
          <w:rFonts w:hint="eastAsia" w:ascii="Times New Roman" w:hAnsi="Times New Roman" w:eastAsia="仿宋_GB2312" w:cs="Times New Roman"/>
          <w:b w:val="0"/>
          <w:bCs/>
          <w:sz w:val="32"/>
          <w:szCs w:val="32"/>
          <w:shd w:val="clear" w:color="auto" w:fill="FFFFFF"/>
        </w:rPr>
        <w:t>万元，意外医疗费用赔偿限额不低于人民币10万元。中标人应在福建省质检院确认录用后7个工作日内提供服务人员的保险单复印件及相关缴费凭证，且保险期间应覆盖全部服务期限。未按要求购买保险的，福建省质检院有权责令限期改正；逾期未改正的，视为违约，福建省质检院可单方解除合同。</w:t>
      </w:r>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shd w:val="clear" w:color="auto" w:fill="FFFFFF"/>
        </w:rPr>
      </w:pPr>
      <w:r>
        <w:rPr>
          <w:rStyle w:val="11"/>
          <w:rFonts w:hint="eastAsia" w:ascii="Times New Roman" w:hAnsi="Times New Roman" w:eastAsia="仿宋_GB2312"/>
          <w:sz w:val="32"/>
          <w:szCs w:val="32"/>
          <w:shd w:val="clear" w:color="auto" w:fill="FFFFFF"/>
        </w:rPr>
        <w:t>三、资格审查</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投标文件须同时提供以下材料</w:t>
      </w:r>
      <w:r>
        <w:rPr>
          <w:rStyle w:val="11"/>
          <w:rFonts w:hint="eastAsia" w:ascii="Times New Roman" w:hAnsi="Times New Roman" w:eastAsia="仿宋_GB2312" w:cs="Times New Roman"/>
          <w:bCs/>
          <w:sz w:val="32"/>
          <w:szCs w:val="32"/>
          <w:highlight w:val="yellow"/>
          <w:shd w:val="clear" w:color="auto" w:fill="FFFFFF"/>
        </w:rPr>
        <w:t>（具体说明见备注1）</w:t>
      </w:r>
      <w:r>
        <w:rPr>
          <w:rStyle w:val="11"/>
          <w:rFonts w:hint="eastAsia" w:ascii="Times New Roman" w:hAnsi="Times New Roman" w:eastAsia="仿宋_GB2312" w:cs="Times New Roman"/>
          <w:b w:val="0"/>
          <w:bCs/>
          <w:sz w:val="32"/>
          <w:szCs w:val="32"/>
          <w:shd w:val="clear" w:color="auto" w:fill="FFFFFF"/>
        </w:rPr>
        <w:t>，缺任何一项即取消遴选资格：</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1、营业执照等证明文件复印件；</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2、单位授权书</w:t>
      </w:r>
      <w:r>
        <w:rPr>
          <w:rStyle w:val="11"/>
          <w:rFonts w:hint="eastAsia" w:ascii="Times New Roman" w:hAnsi="Times New Roman" w:eastAsia="仿宋_GB2312" w:cs="Times New Roman"/>
          <w:bCs/>
          <w:sz w:val="32"/>
          <w:szCs w:val="32"/>
          <w:highlight w:val="yellow"/>
          <w:shd w:val="clear" w:color="auto" w:fill="FFFFFF"/>
        </w:rPr>
        <w:t>（见模板1）</w:t>
      </w:r>
      <w:r>
        <w:rPr>
          <w:rStyle w:val="11"/>
          <w:rFonts w:hint="eastAsia" w:ascii="Times New Roman" w:hAnsi="Times New Roman" w:eastAsia="仿宋_GB2312" w:cs="Times New Roman"/>
          <w:b w:val="0"/>
          <w:bCs/>
          <w:sz w:val="32"/>
          <w:szCs w:val="32"/>
          <w:shd w:val="clear" w:color="auto" w:fill="FFFFFF"/>
        </w:rPr>
        <w:t>；</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3、财务状况报告(财务报告或资信证明)；</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4、信用记录查询结果。</w:t>
      </w:r>
    </w:p>
    <w:bookmarkEnd w:id="0"/>
    <w:p>
      <w:pPr>
        <w:pStyle w:val="7"/>
        <w:widowControl/>
        <w:spacing w:before="312" w:beforeLines="100" w:beforeAutospacing="0" w:after="312" w:afterLines="100" w:afterAutospacing="0" w:line="560" w:lineRule="exact"/>
        <w:jc w:val="both"/>
        <w:rPr>
          <w:rFonts w:ascii="Times New Roman" w:hAnsi="Times New Roman" w:eastAsia="仿宋_GB2312"/>
          <w:sz w:val="32"/>
          <w:szCs w:val="32"/>
        </w:rPr>
      </w:pPr>
      <w:r>
        <w:rPr>
          <w:rStyle w:val="11"/>
          <w:rFonts w:hint="eastAsia" w:ascii="Times New Roman" w:hAnsi="Times New Roman" w:eastAsia="仿宋_GB2312"/>
          <w:sz w:val="32"/>
          <w:szCs w:val="32"/>
          <w:shd w:val="clear" w:color="auto" w:fill="FFFFFF"/>
        </w:rPr>
        <w:t>四</w:t>
      </w:r>
      <w:r>
        <w:rPr>
          <w:rStyle w:val="11"/>
          <w:rFonts w:ascii="Times New Roman" w:hAnsi="Times New Roman" w:eastAsia="仿宋_GB2312"/>
          <w:sz w:val="32"/>
          <w:szCs w:val="32"/>
          <w:shd w:val="clear" w:color="auto" w:fill="FFFFFF"/>
        </w:rPr>
        <w:t>、评分办法</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660"/>
        <w:gridCol w:w="1508"/>
        <w:gridCol w:w="4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20" w:type="dxa"/>
            <w:gridSpan w:val="4"/>
          </w:tcPr>
          <w:p>
            <w:pPr>
              <w:pStyle w:val="7"/>
              <w:spacing w:after="312" w:afterLines="100" w:line="560" w:lineRule="exact"/>
              <w:jc w:val="center"/>
              <w:rPr>
                <w:rFonts w:ascii="Times New Roman" w:hAnsi="Times New Roman" w:eastAsia="仿宋_GB2312"/>
                <w:b/>
                <w:bCs/>
                <w:sz w:val="30"/>
                <w:szCs w:val="30"/>
              </w:rPr>
            </w:pPr>
            <w:r>
              <w:rPr>
                <w:rFonts w:hint="eastAsia" w:ascii="Times New Roman" w:hAnsi="Times New Roman" w:eastAsia="仿宋_GB2312"/>
                <w:b/>
                <w:bCs/>
                <w:sz w:val="30"/>
                <w:szCs w:val="30"/>
              </w:rPr>
              <w:t>商务项评分标准（</w:t>
            </w:r>
            <w:r>
              <w:rPr>
                <w:rFonts w:ascii="Times New Roman" w:hAnsi="Times New Roman" w:eastAsia="仿宋_GB2312"/>
                <w:b/>
                <w:bCs/>
                <w:sz w:val="30"/>
                <w:szCs w:val="30"/>
              </w:rPr>
              <w:t>F1</w:t>
            </w:r>
            <w:r>
              <w:rPr>
                <w:rFonts w:hint="eastAsia" w:ascii="Times New Roman" w:hAnsi="Times New Roman" w:eastAsia="仿宋_GB2312"/>
                <w:b/>
                <w:bCs/>
                <w:sz w:val="30"/>
                <w:szCs w:val="30"/>
              </w:rPr>
              <w:t>，满分</w:t>
            </w:r>
            <w:r>
              <w:rPr>
                <w:rFonts w:ascii="Times New Roman" w:hAnsi="Times New Roman" w:eastAsia="仿宋_GB2312"/>
                <w:b/>
                <w:bCs/>
                <w:sz w:val="30"/>
                <w:szCs w:val="30"/>
              </w:rPr>
              <w:t>35</w:t>
            </w:r>
            <w:r>
              <w:rPr>
                <w:rFonts w:hint="eastAsia" w:ascii="Times New Roman" w:hAnsi="Times New Roman" w:eastAsia="仿宋_GB2312"/>
                <w:b/>
                <w:bCs/>
                <w:sz w:val="30"/>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0" w:type="dxa"/>
          </w:tcPr>
          <w:p>
            <w:pPr>
              <w:pStyle w:val="7"/>
              <w:widowControl/>
              <w:spacing w:after="312" w:afterLines="100" w:line="560" w:lineRule="exact"/>
              <w:jc w:val="center"/>
              <w:rPr>
                <w:rFonts w:ascii="Times New Roman" w:hAnsi="Times New Roman" w:eastAsia="仿宋_GB2312"/>
                <w:b/>
                <w:bCs/>
                <w:sz w:val="30"/>
                <w:szCs w:val="30"/>
              </w:rPr>
            </w:pPr>
            <w:r>
              <w:rPr>
                <w:rFonts w:ascii="Times New Roman" w:hAnsi="Times New Roman" w:eastAsia="仿宋_GB2312"/>
                <w:b/>
                <w:bCs/>
                <w:sz w:val="30"/>
                <w:szCs w:val="30"/>
              </w:rPr>
              <w:t>序号</w:t>
            </w:r>
          </w:p>
        </w:tc>
        <w:tc>
          <w:tcPr>
            <w:tcW w:w="1660" w:type="dxa"/>
          </w:tcPr>
          <w:p>
            <w:pPr>
              <w:pStyle w:val="7"/>
              <w:widowControl/>
              <w:spacing w:after="312" w:afterLines="100" w:line="560" w:lineRule="exact"/>
              <w:jc w:val="center"/>
              <w:rPr>
                <w:rFonts w:ascii="Times New Roman" w:hAnsi="Times New Roman" w:eastAsia="仿宋_GB2312"/>
                <w:b/>
                <w:bCs/>
                <w:sz w:val="30"/>
                <w:szCs w:val="30"/>
              </w:rPr>
            </w:pPr>
            <w:r>
              <w:rPr>
                <w:rFonts w:ascii="Times New Roman" w:hAnsi="Times New Roman" w:eastAsia="仿宋_GB2312"/>
                <w:b/>
                <w:bCs/>
                <w:sz w:val="30"/>
                <w:szCs w:val="30"/>
              </w:rPr>
              <w:t>评标项目</w:t>
            </w:r>
          </w:p>
        </w:tc>
        <w:tc>
          <w:tcPr>
            <w:tcW w:w="1508" w:type="dxa"/>
          </w:tcPr>
          <w:p>
            <w:pPr>
              <w:pStyle w:val="7"/>
              <w:widowControl/>
              <w:spacing w:after="312" w:afterLines="100" w:line="560" w:lineRule="exact"/>
              <w:jc w:val="center"/>
              <w:rPr>
                <w:rFonts w:ascii="Times New Roman" w:hAnsi="Times New Roman" w:eastAsia="仿宋_GB2312"/>
                <w:b/>
                <w:bCs/>
                <w:sz w:val="30"/>
                <w:szCs w:val="30"/>
              </w:rPr>
            </w:pPr>
            <w:r>
              <w:rPr>
                <w:rFonts w:ascii="Times New Roman" w:hAnsi="Times New Roman" w:eastAsia="仿宋_GB2312"/>
                <w:b/>
                <w:bCs/>
                <w:sz w:val="30"/>
                <w:szCs w:val="30"/>
              </w:rPr>
              <w:t>评标分值</w:t>
            </w:r>
          </w:p>
        </w:tc>
        <w:tc>
          <w:tcPr>
            <w:tcW w:w="4272" w:type="dxa"/>
          </w:tcPr>
          <w:p>
            <w:pPr>
              <w:pStyle w:val="7"/>
              <w:widowControl/>
              <w:spacing w:after="312" w:afterLines="100" w:line="560" w:lineRule="exact"/>
              <w:jc w:val="center"/>
              <w:rPr>
                <w:rFonts w:ascii="Times New Roman" w:hAnsi="Times New Roman" w:eastAsia="仿宋_GB2312"/>
                <w:b/>
                <w:bCs/>
                <w:sz w:val="30"/>
                <w:szCs w:val="30"/>
              </w:rPr>
            </w:pPr>
            <w:r>
              <w:rPr>
                <w:rFonts w:ascii="Times New Roman" w:hAnsi="Times New Roman" w:eastAsia="仿宋_GB2312"/>
                <w:b/>
                <w:bCs/>
                <w:sz w:val="30"/>
                <w:szCs w:val="30"/>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0"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1</w:t>
            </w:r>
          </w:p>
        </w:tc>
        <w:tc>
          <w:tcPr>
            <w:tcW w:w="1660" w:type="dxa"/>
          </w:tcPr>
          <w:p>
            <w:pPr>
              <w:pStyle w:val="7"/>
              <w:widowControl/>
              <w:spacing w:beforeAutospacing="0" w:afterAutospacing="0" w:line="440" w:lineRule="exact"/>
              <w:jc w:val="center"/>
              <w:rPr>
                <w:rFonts w:ascii="Times New Roman" w:hAnsi="Times New Roman" w:eastAsia="仿宋_GB2312"/>
              </w:rPr>
            </w:pPr>
            <w:r>
              <w:rPr>
                <w:rFonts w:hint="eastAsia" w:ascii="Times New Roman" w:hAnsi="Times New Roman" w:eastAsia="仿宋_GB2312"/>
              </w:rPr>
              <w:t>能力要求1</w:t>
            </w:r>
          </w:p>
        </w:tc>
        <w:tc>
          <w:tcPr>
            <w:tcW w:w="1508"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5</w:t>
            </w: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投标人具有在有效期内的信息安全管理体系认证证书得5分。提供有效证书复印件，否则不得分。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0"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2</w:t>
            </w:r>
          </w:p>
        </w:tc>
        <w:tc>
          <w:tcPr>
            <w:tcW w:w="1660" w:type="dxa"/>
          </w:tcPr>
          <w:p>
            <w:pPr>
              <w:pStyle w:val="7"/>
              <w:widowControl/>
              <w:spacing w:beforeAutospacing="0" w:afterAutospacing="0" w:line="440" w:lineRule="exact"/>
              <w:jc w:val="center"/>
              <w:rPr>
                <w:rFonts w:ascii="Times New Roman" w:hAnsi="Times New Roman" w:eastAsia="仿宋_GB2312"/>
              </w:rPr>
            </w:pPr>
            <w:r>
              <w:rPr>
                <w:rFonts w:hint="eastAsia" w:ascii="Times New Roman" w:hAnsi="Times New Roman" w:eastAsia="仿宋_GB2312"/>
              </w:rPr>
              <w:t>能力要求</w:t>
            </w:r>
            <w:r>
              <w:rPr>
                <w:rFonts w:ascii="Times New Roman" w:hAnsi="Times New Roman" w:eastAsia="仿宋_GB2312"/>
              </w:rPr>
              <w:t>2</w:t>
            </w:r>
          </w:p>
        </w:tc>
        <w:tc>
          <w:tcPr>
            <w:tcW w:w="1508"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5</w:t>
            </w: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投标人具有在有效期内的企业诚信管理体系认证得5分。提供有效证书复印件，否则不得分。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1080"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3</w:t>
            </w:r>
          </w:p>
        </w:tc>
        <w:tc>
          <w:tcPr>
            <w:tcW w:w="1660" w:type="dxa"/>
          </w:tcPr>
          <w:p>
            <w:pPr>
              <w:pStyle w:val="7"/>
              <w:widowControl/>
              <w:spacing w:beforeAutospacing="0" w:afterAutospacing="0" w:line="440" w:lineRule="exact"/>
              <w:jc w:val="center"/>
              <w:rPr>
                <w:rFonts w:ascii="Times New Roman" w:hAnsi="Times New Roman" w:eastAsia="仿宋_GB2312"/>
              </w:rPr>
            </w:pPr>
            <w:r>
              <w:rPr>
                <w:rFonts w:hint="eastAsia" w:ascii="Times New Roman" w:hAnsi="Times New Roman" w:eastAsia="仿宋_GB2312"/>
              </w:rPr>
              <w:t>能力要求</w:t>
            </w:r>
            <w:r>
              <w:rPr>
                <w:rFonts w:ascii="Times New Roman" w:hAnsi="Times New Roman" w:eastAsia="仿宋_GB2312"/>
              </w:rPr>
              <w:t>3</w:t>
            </w:r>
          </w:p>
        </w:tc>
        <w:tc>
          <w:tcPr>
            <w:tcW w:w="1508"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5</w:t>
            </w: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投标人具有在有效期内的业务连续性管理体系认证证书得5分。提供有效证书复印件，否则不得分。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0"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4</w:t>
            </w:r>
          </w:p>
        </w:tc>
        <w:tc>
          <w:tcPr>
            <w:tcW w:w="1660"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组织健全</w:t>
            </w:r>
          </w:p>
        </w:tc>
        <w:tc>
          <w:tcPr>
            <w:tcW w:w="1508"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5</w:t>
            </w: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投标人有设立工会组织的得5分，投标人须提供其设立组织的相关证明材料并加盖投标人单位公章，未按要求提供的不得分。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080"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5</w:t>
            </w:r>
          </w:p>
        </w:tc>
        <w:tc>
          <w:tcPr>
            <w:tcW w:w="1660"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资质证明</w:t>
            </w:r>
          </w:p>
        </w:tc>
        <w:tc>
          <w:tcPr>
            <w:tcW w:w="1508"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5</w:t>
            </w: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投标人提供人力资源和社会保障部门颁发的有效劳务派遣经营许可证及人力资源服务许可证，提供证书复印件的得5分，缺一项扣2.5分，不提供不得分。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0"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6</w:t>
            </w:r>
          </w:p>
        </w:tc>
        <w:tc>
          <w:tcPr>
            <w:tcW w:w="1660"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相关业绩</w:t>
            </w:r>
          </w:p>
        </w:tc>
        <w:tc>
          <w:tcPr>
            <w:tcW w:w="1508" w:type="dxa"/>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10</w:t>
            </w: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提供完成的类似项目案例，提供一项得5分。需提供合同关键页等证明文件，不提供不得分。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20" w:type="dxa"/>
            <w:gridSpan w:val="4"/>
          </w:tcPr>
          <w:p>
            <w:pPr>
              <w:pStyle w:val="7"/>
              <w:widowControl/>
              <w:spacing w:after="312" w:afterLines="100" w:line="560" w:lineRule="exact"/>
              <w:jc w:val="center"/>
              <w:rPr>
                <w:rFonts w:ascii="Times New Roman" w:hAnsi="Times New Roman" w:eastAsia="仿宋_GB2312"/>
                <w:b/>
                <w:bCs/>
                <w:sz w:val="30"/>
                <w:szCs w:val="30"/>
              </w:rPr>
            </w:pPr>
            <w:r>
              <w:rPr>
                <w:rFonts w:ascii="Times New Roman" w:hAnsi="Times New Roman" w:eastAsia="仿宋_GB2312"/>
                <w:b/>
                <w:bCs/>
                <w:sz w:val="30"/>
                <w:szCs w:val="30"/>
              </w:rPr>
              <w:t>技术项评分标准（F2，满分50分）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0" w:type="dxa"/>
          </w:tcPr>
          <w:p>
            <w:pPr>
              <w:pStyle w:val="7"/>
              <w:widowControl/>
              <w:spacing w:after="312" w:afterLines="100" w:line="560" w:lineRule="exact"/>
              <w:jc w:val="center"/>
              <w:rPr>
                <w:rFonts w:ascii="Times New Roman" w:hAnsi="Times New Roman" w:eastAsia="仿宋_GB2312"/>
                <w:b/>
                <w:bCs/>
                <w:sz w:val="30"/>
                <w:szCs w:val="30"/>
              </w:rPr>
            </w:pPr>
            <w:r>
              <w:rPr>
                <w:rFonts w:ascii="Times New Roman" w:hAnsi="Times New Roman" w:eastAsia="仿宋_GB2312"/>
                <w:b/>
                <w:bCs/>
                <w:sz w:val="30"/>
                <w:szCs w:val="30"/>
              </w:rPr>
              <w:t>序号</w:t>
            </w:r>
          </w:p>
        </w:tc>
        <w:tc>
          <w:tcPr>
            <w:tcW w:w="1660" w:type="dxa"/>
          </w:tcPr>
          <w:p>
            <w:pPr>
              <w:pStyle w:val="7"/>
              <w:widowControl/>
              <w:spacing w:after="312" w:afterLines="100" w:line="560" w:lineRule="exact"/>
              <w:jc w:val="center"/>
              <w:rPr>
                <w:rFonts w:ascii="Times New Roman" w:hAnsi="Times New Roman" w:eastAsia="仿宋_GB2312"/>
                <w:b/>
                <w:bCs/>
                <w:sz w:val="30"/>
                <w:szCs w:val="30"/>
              </w:rPr>
            </w:pPr>
            <w:r>
              <w:rPr>
                <w:rFonts w:ascii="Times New Roman" w:hAnsi="Times New Roman" w:eastAsia="仿宋_GB2312"/>
                <w:b/>
                <w:bCs/>
                <w:sz w:val="30"/>
                <w:szCs w:val="30"/>
              </w:rPr>
              <w:t>评标项目</w:t>
            </w:r>
          </w:p>
        </w:tc>
        <w:tc>
          <w:tcPr>
            <w:tcW w:w="1508" w:type="dxa"/>
          </w:tcPr>
          <w:p>
            <w:pPr>
              <w:pStyle w:val="7"/>
              <w:widowControl/>
              <w:spacing w:after="312" w:afterLines="100" w:line="560" w:lineRule="exact"/>
              <w:jc w:val="center"/>
              <w:rPr>
                <w:rFonts w:ascii="Times New Roman" w:hAnsi="Times New Roman" w:eastAsia="仿宋_GB2312"/>
                <w:b/>
                <w:bCs/>
                <w:sz w:val="30"/>
                <w:szCs w:val="30"/>
              </w:rPr>
            </w:pPr>
            <w:r>
              <w:rPr>
                <w:rFonts w:ascii="Times New Roman" w:hAnsi="Times New Roman" w:eastAsia="仿宋_GB2312"/>
                <w:b/>
                <w:bCs/>
                <w:sz w:val="30"/>
                <w:szCs w:val="30"/>
              </w:rPr>
              <w:t>评标分值</w:t>
            </w:r>
          </w:p>
        </w:tc>
        <w:tc>
          <w:tcPr>
            <w:tcW w:w="4272" w:type="dxa"/>
          </w:tcPr>
          <w:p>
            <w:pPr>
              <w:pStyle w:val="7"/>
              <w:widowControl/>
              <w:spacing w:after="312" w:afterLines="100" w:line="560" w:lineRule="exact"/>
              <w:jc w:val="center"/>
              <w:rPr>
                <w:rFonts w:ascii="Times New Roman" w:hAnsi="Times New Roman" w:eastAsia="仿宋_GB2312"/>
                <w:b/>
                <w:bCs/>
                <w:sz w:val="30"/>
                <w:szCs w:val="30"/>
              </w:rPr>
            </w:pPr>
            <w:r>
              <w:rPr>
                <w:rFonts w:ascii="Times New Roman" w:hAnsi="Times New Roman" w:eastAsia="仿宋_GB2312"/>
                <w:b/>
                <w:bCs/>
                <w:sz w:val="30"/>
                <w:szCs w:val="30"/>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080" w:type="dxa"/>
          </w:tcPr>
          <w:p>
            <w:pPr>
              <w:pStyle w:val="7"/>
              <w:widowControl/>
              <w:spacing w:beforeAutospacing="0" w:afterAutospacing="0" w:line="440" w:lineRule="exact"/>
              <w:jc w:val="center"/>
              <w:rPr>
                <w:rFonts w:ascii="Times New Roman" w:hAnsi="Times New Roman" w:eastAsia="仿宋_GB2312"/>
                <w:bCs/>
              </w:rPr>
            </w:pPr>
            <w:r>
              <w:rPr>
                <w:rFonts w:ascii="Times New Roman" w:hAnsi="Times New Roman" w:eastAsia="仿宋_GB2312"/>
                <w:bCs/>
              </w:rPr>
              <w:t>1</w:t>
            </w:r>
          </w:p>
        </w:tc>
        <w:tc>
          <w:tcPr>
            <w:tcW w:w="1660" w:type="dxa"/>
          </w:tcPr>
          <w:p>
            <w:pPr>
              <w:pStyle w:val="7"/>
              <w:widowControl/>
              <w:spacing w:beforeAutospacing="0" w:afterAutospacing="0" w:line="440" w:lineRule="exact"/>
              <w:jc w:val="center"/>
              <w:rPr>
                <w:rFonts w:ascii="Times New Roman" w:hAnsi="Times New Roman" w:eastAsia="仿宋_GB2312"/>
                <w:bCs/>
              </w:rPr>
            </w:pPr>
            <w:r>
              <w:rPr>
                <w:rFonts w:hint="eastAsia" w:ascii="Times New Roman" w:hAnsi="Times New Roman" w:eastAsia="仿宋_GB2312"/>
              </w:rPr>
              <w:t>技术和服务要求响应情况</w:t>
            </w:r>
          </w:p>
        </w:tc>
        <w:tc>
          <w:tcPr>
            <w:tcW w:w="1508" w:type="dxa"/>
          </w:tcPr>
          <w:p>
            <w:pPr>
              <w:pStyle w:val="7"/>
              <w:widowControl/>
              <w:spacing w:beforeAutospacing="0" w:afterAutospacing="0" w:line="440" w:lineRule="exact"/>
              <w:jc w:val="center"/>
              <w:rPr>
                <w:rFonts w:ascii="Times New Roman" w:hAnsi="Times New Roman" w:eastAsia="仿宋_GB2312"/>
                <w:bCs/>
              </w:rPr>
            </w:pPr>
            <w:r>
              <w:rPr>
                <w:rFonts w:ascii="Times New Roman" w:hAnsi="Times New Roman" w:eastAsia="仿宋_GB2312"/>
                <w:bCs/>
              </w:rPr>
              <w:t>20</w:t>
            </w:r>
          </w:p>
        </w:tc>
        <w:tc>
          <w:tcPr>
            <w:tcW w:w="4272" w:type="dxa"/>
          </w:tcPr>
          <w:p>
            <w:pPr>
              <w:pStyle w:val="7"/>
              <w:widowControl/>
              <w:spacing w:beforeAutospacing="0" w:afterAutospacing="0" w:line="440" w:lineRule="exact"/>
              <w:jc w:val="both"/>
              <w:rPr>
                <w:rFonts w:ascii="Times New Roman" w:hAnsi="Times New Roman" w:eastAsia="仿宋_GB2312"/>
                <w:b/>
                <w:bCs/>
              </w:rPr>
            </w:pPr>
            <w:r>
              <w:rPr>
                <w:rFonts w:hint="eastAsia" w:ascii="Times New Roman" w:hAnsi="Times New Roman" w:eastAsia="仿宋_GB2312"/>
              </w:rPr>
              <w:t>根据各投标人对采购需求中</w:t>
            </w:r>
            <w:r>
              <w:rPr>
                <w:rFonts w:ascii="Times New Roman" w:hAnsi="Times New Roman" w:eastAsia="仿宋_GB2312"/>
              </w:rPr>
              <w:t>“</w:t>
            </w:r>
            <w:r>
              <w:rPr>
                <w:rFonts w:hint="eastAsia" w:ascii="Times New Roman" w:hAnsi="Times New Roman" w:eastAsia="仿宋_GB2312"/>
              </w:rPr>
              <w:t>技术和服务要求</w:t>
            </w:r>
            <w:r>
              <w:rPr>
                <w:rFonts w:ascii="Times New Roman" w:hAnsi="Times New Roman" w:eastAsia="仿宋_GB2312"/>
              </w:rPr>
              <w:t>”</w:t>
            </w:r>
            <w:r>
              <w:rPr>
                <w:rFonts w:hint="eastAsia" w:ascii="Times New Roman" w:hAnsi="Times New Roman" w:eastAsia="仿宋_GB2312"/>
              </w:rPr>
              <w:t>各项条款内容的承诺响应情况，由评标委员会进行评议并评分。全部不偏离的得</w:t>
            </w:r>
            <w:r>
              <w:rPr>
                <w:rFonts w:ascii="Times New Roman" w:hAnsi="Times New Roman" w:eastAsia="仿宋_GB2312"/>
              </w:rPr>
              <w:t>20</w:t>
            </w:r>
            <w:r>
              <w:rPr>
                <w:rFonts w:hint="eastAsia" w:ascii="Times New Roman" w:hAnsi="Times New Roman" w:eastAsia="仿宋_GB2312"/>
              </w:rPr>
              <w:t>分，有任何一项存在负偏离的不得分。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restart"/>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2</w:t>
            </w:r>
          </w:p>
        </w:tc>
        <w:tc>
          <w:tcPr>
            <w:tcW w:w="1660" w:type="dxa"/>
            <w:vMerge w:val="restart"/>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服务质量保证方案</w:t>
            </w:r>
          </w:p>
        </w:tc>
        <w:tc>
          <w:tcPr>
            <w:tcW w:w="1508" w:type="dxa"/>
            <w:vMerge w:val="restart"/>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10</w:t>
            </w: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 xml:space="preserve">(1) </w:t>
            </w:r>
            <w:r>
              <w:rPr>
                <w:rFonts w:hint="eastAsia" w:ascii="Times New Roman" w:hAnsi="Times New Roman" w:eastAsia="仿宋_GB2312"/>
              </w:rPr>
              <w:t>方案内容完整、详细、完善，可执行性强，得</w:t>
            </w:r>
            <w:r>
              <w:rPr>
                <w:rFonts w:ascii="Times New Roman" w:hAnsi="Times New Roman" w:eastAsia="仿宋_GB2312"/>
              </w:rPr>
              <w:t>10</w:t>
            </w:r>
            <w:r>
              <w:rPr>
                <w:rFonts w:hint="eastAsia" w:ascii="Times New Roman" w:hAnsi="Times New Roman" w:eastAsia="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center"/>
              <w:rPr>
                <w:rFonts w:ascii="Times New Roman" w:hAnsi="Times New Roman" w:eastAsia="仿宋_GB2312"/>
              </w:rPr>
            </w:pPr>
          </w:p>
        </w:tc>
        <w:tc>
          <w:tcPr>
            <w:tcW w:w="1660" w:type="dxa"/>
            <w:vMerge w:val="continue"/>
          </w:tcPr>
          <w:p>
            <w:pPr>
              <w:pStyle w:val="7"/>
              <w:widowControl/>
              <w:spacing w:beforeAutospacing="0" w:afterAutospacing="0" w:line="440" w:lineRule="exact"/>
              <w:jc w:val="center"/>
              <w:rPr>
                <w:rFonts w:ascii="Times New Roman" w:hAnsi="Times New Roman" w:eastAsia="仿宋_GB2312"/>
              </w:rPr>
            </w:pPr>
          </w:p>
        </w:tc>
        <w:tc>
          <w:tcPr>
            <w:tcW w:w="1508" w:type="dxa"/>
            <w:vMerge w:val="continue"/>
          </w:tcPr>
          <w:p>
            <w:pPr>
              <w:pStyle w:val="7"/>
              <w:widowControl/>
              <w:spacing w:beforeAutospacing="0" w:afterAutospacing="0" w:line="440" w:lineRule="exact"/>
              <w:jc w:val="center"/>
              <w:rPr>
                <w:rFonts w:ascii="Times New Roman" w:hAnsi="Times New Roman" w:eastAsia="仿宋_GB2312"/>
              </w:rPr>
            </w:pP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 xml:space="preserve">(2) </w:t>
            </w:r>
            <w:r>
              <w:rPr>
                <w:rFonts w:hint="eastAsia" w:ascii="Times New Roman" w:hAnsi="Times New Roman" w:eastAsia="仿宋_GB2312"/>
              </w:rPr>
              <w:t>方案内容较完整、较详细、较完善，可执行性较强，得</w:t>
            </w:r>
            <w:r>
              <w:rPr>
                <w:rFonts w:ascii="Times New Roman" w:hAnsi="Times New Roman" w:eastAsia="仿宋_GB2312"/>
              </w:rPr>
              <w:t>7</w:t>
            </w:r>
            <w:r>
              <w:rPr>
                <w:rFonts w:hint="eastAsia" w:ascii="Times New Roman" w:hAnsi="Times New Roman" w:eastAsia="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center"/>
              <w:rPr>
                <w:rFonts w:ascii="Times New Roman" w:hAnsi="Times New Roman" w:eastAsia="仿宋_GB2312"/>
              </w:rPr>
            </w:pPr>
          </w:p>
        </w:tc>
        <w:tc>
          <w:tcPr>
            <w:tcW w:w="1660" w:type="dxa"/>
            <w:vMerge w:val="continue"/>
          </w:tcPr>
          <w:p>
            <w:pPr>
              <w:pStyle w:val="7"/>
              <w:widowControl/>
              <w:spacing w:beforeAutospacing="0" w:afterAutospacing="0" w:line="440" w:lineRule="exact"/>
              <w:jc w:val="center"/>
              <w:rPr>
                <w:rFonts w:ascii="Times New Roman" w:hAnsi="Times New Roman" w:eastAsia="仿宋_GB2312"/>
              </w:rPr>
            </w:pPr>
          </w:p>
        </w:tc>
        <w:tc>
          <w:tcPr>
            <w:tcW w:w="1508" w:type="dxa"/>
            <w:vMerge w:val="continue"/>
          </w:tcPr>
          <w:p>
            <w:pPr>
              <w:pStyle w:val="7"/>
              <w:widowControl/>
              <w:spacing w:beforeAutospacing="0" w:afterAutospacing="0" w:line="440" w:lineRule="exact"/>
              <w:jc w:val="center"/>
              <w:rPr>
                <w:rFonts w:ascii="Times New Roman" w:hAnsi="Times New Roman" w:eastAsia="仿宋_GB2312"/>
              </w:rPr>
            </w:pP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 xml:space="preserve">(3) </w:t>
            </w:r>
            <w:r>
              <w:rPr>
                <w:rFonts w:hint="eastAsia" w:ascii="Times New Roman" w:hAnsi="Times New Roman" w:eastAsia="仿宋_GB2312"/>
              </w:rPr>
              <w:t>一般：方案内容一般完整、一般详细，可执行性一般，得</w:t>
            </w:r>
            <w:r>
              <w:rPr>
                <w:rFonts w:ascii="Times New Roman" w:hAnsi="Times New Roman" w:eastAsia="仿宋_GB2312"/>
              </w:rPr>
              <w:t>4</w:t>
            </w:r>
            <w:r>
              <w:rPr>
                <w:rFonts w:hint="eastAsia" w:ascii="Times New Roman" w:hAnsi="Times New Roman" w:eastAsia="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center"/>
              <w:rPr>
                <w:rFonts w:ascii="Times New Roman" w:hAnsi="Times New Roman" w:eastAsia="仿宋_GB2312"/>
              </w:rPr>
            </w:pPr>
          </w:p>
        </w:tc>
        <w:tc>
          <w:tcPr>
            <w:tcW w:w="1660" w:type="dxa"/>
            <w:vMerge w:val="continue"/>
          </w:tcPr>
          <w:p>
            <w:pPr>
              <w:pStyle w:val="7"/>
              <w:widowControl/>
              <w:spacing w:beforeAutospacing="0" w:afterAutospacing="0" w:line="440" w:lineRule="exact"/>
              <w:jc w:val="center"/>
              <w:rPr>
                <w:rFonts w:ascii="Times New Roman" w:hAnsi="Times New Roman" w:eastAsia="仿宋_GB2312"/>
              </w:rPr>
            </w:pPr>
          </w:p>
        </w:tc>
        <w:tc>
          <w:tcPr>
            <w:tcW w:w="1508" w:type="dxa"/>
            <w:vMerge w:val="continue"/>
          </w:tcPr>
          <w:p>
            <w:pPr>
              <w:pStyle w:val="7"/>
              <w:widowControl/>
              <w:spacing w:beforeAutospacing="0" w:afterAutospacing="0" w:line="440" w:lineRule="exact"/>
              <w:jc w:val="center"/>
              <w:rPr>
                <w:rFonts w:ascii="Times New Roman" w:hAnsi="Times New Roman" w:eastAsia="仿宋_GB2312"/>
              </w:rPr>
            </w:pP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(4) 方案内容不完整、不详细、不完善，不得分。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restart"/>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3</w:t>
            </w:r>
          </w:p>
        </w:tc>
        <w:tc>
          <w:tcPr>
            <w:tcW w:w="1660" w:type="dxa"/>
            <w:vMerge w:val="restart"/>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人员招聘方案</w:t>
            </w:r>
          </w:p>
        </w:tc>
        <w:tc>
          <w:tcPr>
            <w:tcW w:w="1508" w:type="dxa"/>
            <w:vMerge w:val="restart"/>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10</w:t>
            </w: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 xml:space="preserve">(1) </w:t>
            </w:r>
            <w:r>
              <w:rPr>
                <w:rFonts w:hint="eastAsia" w:ascii="Times New Roman" w:hAnsi="Times New Roman" w:eastAsia="仿宋_GB2312"/>
              </w:rPr>
              <w:t>方案内容完整、详细、完善，可执行性强，得</w:t>
            </w:r>
            <w:r>
              <w:rPr>
                <w:rFonts w:ascii="Times New Roman" w:hAnsi="Times New Roman" w:eastAsia="仿宋_GB2312"/>
              </w:rPr>
              <w:t>10</w:t>
            </w:r>
            <w:r>
              <w:rPr>
                <w:rFonts w:hint="eastAsia" w:ascii="Times New Roman" w:hAnsi="Times New Roman" w:eastAsia="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center"/>
              <w:rPr>
                <w:rFonts w:ascii="Times New Roman" w:hAnsi="Times New Roman" w:eastAsia="仿宋_GB2312"/>
              </w:rPr>
            </w:pPr>
          </w:p>
        </w:tc>
        <w:tc>
          <w:tcPr>
            <w:tcW w:w="1660" w:type="dxa"/>
            <w:vMerge w:val="continue"/>
          </w:tcPr>
          <w:p>
            <w:pPr>
              <w:pStyle w:val="7"/>
              <w:widowControl/>
              <w:spacing w:beforeAutospacing="0" w:afterAutospacing="0" w:line="440" w:lineRule="exact"/>
              <w:jc w:val="center"/>
              <w:rPr>
                <w:rFonts w:ascii="Times New Roman" w:hAnsi="Times New Roman" w:eastAsia="仿宋_GB2312"/>
              </w:rPr>
            </w:pPr>
          </w:p>
        </w:tc>
        <w:tc>
          <w:tcPr>
            <w:tcW w:w="1508" w:type="dxa"/>
            <w:vMerge w:val="continue"/>
          </w:tcPr>
          <w:p>
            <w:pPr>
              <w:pStyle w:val="7"/>
              <w:widowControl/>
              <w:spacing w:beforeAutospacing="0" w:afterAutospacing="0" w:line="440" w:lineRule="exact"/>
              <w:jc w:val="center"/>
              <w:rPr>
                <w:rFonts w:ascii="Times New Roman" w:hAnsi="Times New Roman" w:eastAsia="仿宋_GB2312"/>
              </w:rPr>
            </w:pP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 xml:space="preserve">(2) </w:t>
            </w:r>
            <w:r>
              <w:rPr>
                <w:rFonts w:hint="eastAsia" w:ascii="Times New Roman" w:hAnsi="Times New Roman" w:eastAsia="仿宋_GB2312"/>
              </w:rPr>
              <w:t>方案内容较完整、较详细、较完善，可执行性较强，得</w:t>
            </w:r>
            <w:r>
              <w:rPr>
                <w:rFonts w:ascii="Times New Roman" w:hAnsi="Times New Roman" w:eastAsia="仿宋_GB2312"/>
              </w:rPr>
              <w:t>7</w:t>
            </w:r>
            <w:r>
              <w:rPr>
                <w:rFonts w:hint="eastAsia" w:ascii="Times New Roman" w:hAnsi="Times New Roman" w:eastAsia="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center"/>
              <w:rPr>
                <w:rFonts w:ascii="Times New Roman" w:hAnsi="Times New Roman" w:eastAsia="仿宋_GB2312"/>
              </w:rPr>
            </w:pPr>
          </w:p>
        </w:tc>
        <w:tc>
          <w:tcPr>
            <w:tcW w:w="1660" w:type="dxa"/>
            <w:vMerge w:val="continue"/>
          </w:tcPr>
          <w:p>
            <w:pPr>
              <w:pStyle w:val="7"/>
              <w:widowControl/>
              <w:spacing w:beforeAutospacing="0" w:afterAutospacing="0" w:line="440" w:lineRule="exact"/>
              <w:jc w:val="center"/>
              <w:rPr>
                <w:rFonts w:ascii="Times New Roman" w:hAnsi="Times New Roman" w:eastAsia="仿宋_GB2312"/>
              </w:rPr>
            </w:pPr>
          </w:p>
        </w:tc>
        <w:tc>
          <w:tcPr>
            <w:tcW w:w="1508" w:type="dxa"/>
            <w:vMerge w:val="continue"/>
          </w:tcPr>
          <w:p>
            <w:pPr>
              <w:pStyle w:val="7"/>
              <w:widowControl/>
              <w:spacing w:beforeAutospacing="0" w:afterAutospacing="0" w:line="440" w:lineRule="exact"/>
              <w:jc w:val="center"/>
              <w:rPr>
                <w:rFonts w:ascii="Times New Roman" w:hAnsi="Times New Roman" w:eastAsia="仿宋_GB2312"/>
              </w:rPr>
            </w:pP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 xml:space="preserve">(3) </w:t>
            </w:r>
            <w:r>
              <w:rPr>
                <w:rFonts w:hint="eastAsia" w:ascii="Times New Roman" w:hAnsi="Times New Roman" w:eastAsia="仿宋_GB2312"/>
              </w:rPr>
              <w:t>一般：方案内容一般完整、一般详细，可执行性一般，得</w:t>
            </w:r>
            <w:r>
              <w:rPr>
                <w:rFonts w:ascii="Times New Roman" w:hAnsi="Times New Roman" w:eastAsia="仿宋_GB2312"/>
              </w:rPr>
              <w:t>4</w:t>
            </w:r>
            <w:r>
              <w:rPr>
                <w:rFonts w:hint="eastAsia" w:ascii="Times New Roman" w:hAnsi="Times New Roman" w:eastAsia="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center"/>
              <w:rPr>
                <w:rFonts w:ascii="Times New Roman" w:hAnsi="Times New Roman" w:eastAsia="仿宋_GB2312"/>
              </w:rPr>
            </w:pPr>
          </w:p>
        </w:tc>
        <w:tc>
          <w:tcPr>
            <w:tcW w:w="1660" w:type="dxa"/>
            <w:vMerge w:val="continue"/>
          </w:tcPr>
          <w:p>
            <w:pPr>
              <w:pStyle w:val="7"/>
              <w:widowControl/>
              <w:spacing w:beforeAutospacing="0" w:afterAutospacing="0" w:line="440" w:lineRule="exact"/>
              <w:jc w:val="center"/>
              <w:rPr>
                <w:rFonts w:ascii="Times New Roman" w:hAnsi="Times New Roman" w:eastAsia="仿宋_GB2312"/>
              </w:rPr>
            </w:pPr>
          </w:p>
        </w:tc>
        <w:tc>
          <w:tcPr>
            <w:tcW w:w="1508" w:type="dxa"/>
            <w:vMerge w:val="continue"/>
          </w:tcPr>
          <w:p>
            <w:pPr>
              <w:pStyle w:val="7"/>
              <w:widowControl/>
              <w:spacing w:beforeAutospacing="0" w:afterAutospacing="0" w:line="440" w:lineRule="exact"/>
              <w:jc w:val="center"/>
              <w:rPr>
                <w:rFonts w:ascii="Times New Roman" w:hAnsi="Times New Roman" w:eastAsia="仿宋_GB2312"/>
              </w:rPr>
            </w:pP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(4) 方案内容不完整、不详细、不完善，不得分。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080" w:type="dxa"/>
            <w:vMerge w:val="restart"/>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4</w:t>
            </w:r>
          </w:p>
        </w:tc>
        <w:tc>
          <w:tcPr>
            <w:tcW w:w="1660" w:type="dxa"/>
            <w:vMerge w:val="restart"/>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主要管理机构设置和岗位职责、人员配置</w:t>
            </w:r>
          </w:p>
        </w:tc>
        <w:tc>
          <w:tcPr>
            <w:tcW w:w="1508" w:type="dxa"/>
            <w:vMerge w:val="restart"/>
          </w:tcPr>
          <w:p>
            <w:pPr>
              <w:pStyle w:val="7"/>
              <w:widowControl/>
              <w:spacing w:beforeAutospacing="0" w:afterAutospacing="0" w:line="440" w:lineRule="exact"/>
              <w:jc w:val="center"/>
              <w:rPr>
                <w:rFonts w:ascii="Times New Roman" w:hAnsi="Times New Roman" w:eastAsia="仿宋_GB2312"/>
              </w:rPr>
            </w:pPr>
            <w:r>
              <w:rPr>
                <w:rFonts w:ascii="Times New Roman" w:hAnsi="Times New Roman" w:eastAsia="仿宋_GB2312"/>
              </w:rPr>
              <w:t>10</w:t>
            </w: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 xml:space="preserve">(1) </w:t>
            </w:r>
            <w:r>
              <w:rPr>
                <w:rFonts w:hint="eastAsia" w:ascii="Times New Roman" w:hAnsi="Times New Roman" w:eastAsia="仿宋_GB2312"/>
              </w:rPr>
              <w:t>方案内容完整、详细、完善，可执行性强，得</w:t>
            </w:r>
            <w:r>
              <w:rPr>
                <w:rFonts w:ascii="Times New Roman" w:hAnsi="Times New Roman" w:eastAsia="仿宋_GB2312"/>
              </w:rPr>
              <w:t>10</w:t>
            </w:r>
            <w:r>
              <w:rPr>
                <w:rFonts w:hint="eastAsia" w:ascii="Times New Roman" w:hAnsi="Times New Roman" w:eastAsia="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080" w:type="dxa"/>
            <w:vMerge w:val="continue"/>
          </w:tcPr>
          <w:p>
            <w:pPr>
              <w:pStyle w:val="7"/>
              <w:widowControl/>
              <w:spacing w:beforeAutospacing="0" w:afterAutospacing="0" w:line="440" w:lineRule="exact"/>
              <w:jc w:val="center"/>
              <w:rPr>
                <w:rFonts w:ascii="Times New Roman" w:hAnsi="Times New Roman" w:eastAsia="仿宋_GB2312"/>
              </w:rPr>
            </w:pPr>
          </w:p>
        </w:tc>
        <w:tc>
          <w:tcPr>
            <w:tcW w:w="1660" w:type="dxa"/>
            <w:vMerge w:val="continue"/>
          </w:tcPr>
          <w:p>
            <w:pPr>
              <w:pStyle w:val="7"/>
              <w:widowControl/>
              <w:spacing w:beforeAutospacing="0" w:afterAutospacing="0" w:line="440" w:lineRule="exact"/>
              <w:jc w:val="center"/>
              <w:rPr>
                <w:rFonts w:ascii="Times New Roman" w:hAnsi="Times New Roman" w:eastAsia="仿宋_GB2312"/>
              </w:rPr>
            </w:pPr>
          </w:p>
        </w:tc>
        <w:tc>
          <w:tcPr>
            <w:tcW w:w="1508" w:type="dxa"/>
            <w:vMerge w:val="continue"/>
          </w:tcPr>
          <w:p>
            <w:pPr>
              <w:pStyle w:val="7"/>
              <w:widowControl/>
              <w:spacing w:beforeAutospacing="0" w:afterAutospacing="0" w:line="440" w:lineRule="exact"/>
              <w:jc w:val="center"/>
              <w:rPr>
                <w:rFonts w:ascii="Times New Roman" w:hAnsi="Times New Roman" w:eastAsia="仿宋_GB2312"/>
              </w:rPr>
            </w:pP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 xml:space="preserve">(2) </w:t>
            </w:r>
            <w:r>
              <w:rPr>
                <w:rFonts w:hint="eastAsia" w:ascii="Times New Roman" w:hAnsi="Times New Roman" w:eastAsia="仿宋_GB2312"/>
              </w:rPr>
              <w:t>方案内容较完整、较详细、较完善，可执行性较强，得</w:t>
            </w:r>
            <w:r>
              <w:rPr>
                <w:rFonts w:ascii="Times New Roman" w:hAnsi="Times New Roman" w:eastAsia="仿宋_GB2312"/>
              </w:rPr>
              <w:t>7</w:t>
            </w:r>
            <w:r>
              <w:rPr>
                <w:rFonts w:hint="eastAsia" w:ascii="Times New Roman" w:hAnsi="Times New Roman" w:eastAsia="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center"/>
              <w:rPr>
                <w:rFonts w:ascii="Times New Roman" w:hAnsi="Times New Roman" w:eastAsia="仿宋_GB2312"/>
              </w:rPr>
            </w:pPr>
          </w:p>
        </w:tc>
        <w:tc>
          <w:tcPr>
            <w:tcW w:w="1660" w:type="dxa"/>
            <w:vMerge w:val="continue"/>
          </w:tcPr>
          <w:p>
            <w:pPr>
              <w:pStyle w:val="7"/>
              <w:widowControl/>
              <w:spacing w:beforeAutospacing="0" w:afterAutospacing="0" w:line="440" w:lineRule="exact"/>
              <w:jc w:val="center"/>
              <w:rPr>
                <w:rFonts w:ascii="Times New Roman" w:hAnsi="Times New Roman" w:eastAsia="仿宋_GB2312"/>
              </w:rPr>
            </w:pPr>
          </w:p>
        </w:tc>
        <w:tc>
          <w:tcPr>
            <w:tcW w:w="1508" w:type="dxa"/>
            <w:vMerge w:val="continue"/>
          </w:tcPr>
          <w:p>
            <w:pPr>
              <w:pStyle w:val="7"/>
              <w:widowControl/>
              <w:spacing w:beforeAutospacing="0" w:afterAutospacing="0" w:line="440" w:lineRule="exact"/>
              <w:jc w:val="center"/>
              <w:rPr>
                <w:rFonts w:ascii="Times New Roman" w:hAnsi="Times New Roman" w:eastAsia="仿宋_GB2312"/>
              </w:rPr>
            </w:pP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 xml:space="preserve">(3) </w:t>
            </w:r>
            <w:r>
              <w:rPr>
                <w:rFonts w:hint="eastAsia" w:ascii="Times New Roman" w:hAnsi="Times New Roman" w:eastAsia="仿宋_GB2312"/>
              </w:rPr>
              <w:t>一般：方案内容一般完整、一般详细，可执行性一般，得</w:t>
            </w:r>
            <w:r>
              <w:rPr>
                <w:rFonts w:ascii="Times New Roman" w:hAnsi="Times New Roman" w:eastAsia="仿宋_GB2312"/>
              </w:rPr>
              <w:t>4</w:t>
            </w:r>
            <w:r>
              <w:rPr>
                <w:rFonts w:hint="eastAsia" w:ascii="Times New Roman" w:hAnsi="Times New Roman" w:eastAsia="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center"/>
              <w:rPr>
                <w:rFonts w:ascii="Times New Roman" w:hAnsi="Times New Roman" w:eastAsia="仿宋_GB2312"/>
              </w:rPr>
            </w:pPr>
          </w:p>
        </w:tc>
        <w:tc>
          <w:tcPr>
            <w:tcW w:w="1660" w:type="dxa"/>
            <w:vMerge w:val="continue"/>
          </w:tcPr>
          <w:p>
            <w:pPr>
              <w:pStyle w:val="7"/>
              <w:widowControl/>
              <w:spacing w:beforeAutospacing="0" w:afterAutospacing="0" w:line="440" w:lineRule="exact"/>
              <w:jc w:val="center"/>
              <w:rPr>
                <w:rFonts w:ascii="Times New Roman" w:hAnsi="Times New Roman" w:eastAsia="仿宋_GB2312"/>
              </w:rPr>
            </w:pPr>
          </w:p>
        </w:tc>
        <w:tc>
          <w:tcPr>
            <w:tcW w:w="1508" w:type="dxa"/>
            <w:vMerge w:val="continue"/>
          </w:tcPr>
          <w:p>
            <w:pPr>
              <w:pStyle w:val="7"/>
              <w:widowControl/>
              <w:spacing w:beforeAutospacing="0" w:afterAutospacing="0" w:line="440" w:lineRule="exact"/>
              <w:jc w:val="center"/>
              <w:rPr>
                <w:rFonts w:ascii="Times New Roman" w:hAnsi="Times New Roman" w:eastAsia="仿宋_GB2312"/>
              </w:rPr>
            </w:pPr>
          </w:p>
        </w:tc>
        <w:tc>
          <w:tcPr>
            <w:tcW w:w="4272" w:type="dxa"/>
          </w:tcPr>
          <w:p>
            <w:pPr>
              <w:pStyle w:val="7"/>
              <w:widowControl/>
              <w:spacing w:beforeAutospacing="0" w:afterAutospacing="0" w:line="440" w:lineRule="exact"/>
              <w:jc w:val="both"/>
              <w:rPr>
                <w:rFonts w:ascii="Times New Roman" w:hAnsi="Times New Roman" w:eastAsia="仿宋_GB2312"/>
              </w:rPr>
            </w:pPr>
            <w:r>
              <w:rPr>
                <w:rFonts w:ascii="Times New Roman" w:hAnsi="Times New Roman" w:eastAsia="仿宋_GB2312"/>
              </w:rPr>
              <w:t>(4) 方案内容不完整、不详细、不完善，不得分。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20" w:type="dxa"/>
            <w:gridSpan w:val="4"/>
          </w:tcPr>
          <w:p>
            <w:pPr>
              <w:pStyle w:val="7"/>
              <w:widowControl/>
              <w:spacing w:after="312" w:afterLines="100" w:line="560" w:lineRule="exact"/>
              <w:jc w:val="center"/>
              <w:rPr>
                <w:rFonts w:ascii="Times New Roman" w:hAnsi="Times New Roman" w:eastAsia="仿宋_GB2312"/>
                <w:b/>
                <w:bCs/>
                <w:sz w:val="30"/>
                <w:szCs w:val="30"/>
              </w:rPr>
            </w:pPr>
            <w:r>
              <w:rPr>
                <w:rFonts w:hint="eastAsia" w:ascii="Times New Roman" w:hAnsi="Times New Roman" w:eastAsia="仿宋_GB2312"/>
                <w:b/>
                <w:bCs/>
                <w:sz w:val="30"/>
                <w:szCs w:val="30"/>
              </w:rPr>
              <w:t>价格项评分标准（</w:t>
            </w:r>
            <w:r>
              <w:rPr>
                <w:rFonts w:ascii="Times New Roman" w:hAnsi="Times New Roman" w:eastAsia="仿宋_GB2312"/>
                <w:b/>
                <w:bCs/>
                <w:sz w:val="30"/>
                <w:szCs w:val="30"/>
              </w:rPr>
              <w:t>F3</w:t>
            </w:r>
            <w:r>
              <w:rPr>
                <w:rFonts w:hint="eastAsia" w:ascii="Times New Roman" w:hAnsi="Times New Roman" w:eastAsia="仿宋_GB2312"/>
                <w:b/>
                <w:bCs/>
                <w:sz w:val="30"/>
                <w:szCs w:val="30"/>
              </w:rPr>
              <w:t>，满分</w:t>
            </w:r>
            <w:r>
              <w:rPr>
                <w:rFonts w:ascii="Times New Roman" w:hAnsi="Times New Roman" w:eastAsia="仿宋_GB2312"/>
                <w:b/>
                <w:bCs/>
                <w:sz w:val="30"/>
                <w:szCs w:val="30"/>
              </w:rPr>
              <w:t>15</w:t>
            </w:r>
            <w:r>
              <w:rPr>
                <w:rFonts w:hint="eastAsia" w:ascii="Times New Roman" w:hAnsi="Times New Roman" w:eastAsia="仿宋_GB2312"/>
                <w:b/>
                <w:bCs/>
                <w:sz w:val="30"/>
                <w:szCs w:val="30"/>
              </w:rPr>
              <w:t>分）</w:t>
            </w:r>
            <w:r>
              <w:rPr>
                <w:rFonts w:hint="eastAsia" w:ascii="Times New Roman" w:hAnsi="Times New Roman" w:eastAsia="仿宋_GB2312"/>
                <w:b/>
                <w:bCs/>
                <w:sz w:val="30"/>
                <w:szCs w:val="30"/>
                <w:highlight w:val="yellow"/>
              </w:rPr>
              <w:t>（见备注2）</w:t>
            </w:r>
          </w:p>
        </w:tc>
      </w:tr>
    </w:tbl>
    <w:p>
      <w:pPr>
        <w:pStyle w:val="7"/>
        <w:widowControl/>
        <w:spacing w:beforeAutospacing="0" w:after="312" w:afterLines="100" w:afterAutospacing="0" w:line="560" w:lineRule="exact"/>
        <w:jc w:val="center"/>
        <w:rPr>
          <w:rFonts w:ascii="Times New Roman" w:hAnsi="Times New Roman" w:eastAsia="仿宋_GB2312"/>
          <w:b/>
          <w:bCs/>
          <w:sz w:val="32"/>
          <w:szCs w:val="32"/>
          <w:shd w:val="clear" w:color="auto" w:fill="FFFFFF"/>
        </w:rPr>
      </w:pPr>
    </w:p>
    <w:p>
      <w:pPr>
        <w:widowControl/>
        <w:jc w:val="left"/>
        <w:rPr>
          <w:rFonts w:ascii="Times New Roman" w:hAnsi="Times New Roman" w:eastAsia="仿宋_GB2312" w:cs="Times New Roman"/>
          <w:b/>
          <w:bCs/>
          <w:kern w:val="0"/>
          <w:sz w:val="32"/>
          <w:szCs w:val="32"/>
          <w:shd w:val="clear" w:color="auto" w:fill="FFFFFF"/>
        </w:rPr>
      </w:pPr>
      <w:r>
        <w:rPr>
          <w:rFonts w:ascii="Times New Roman" w:hAnsi="Times New Roman" w:eastAsia="仿宋_GB2312"/>
          <w:b/>
          <w:bCs/>
          <w:sz w:val="32"/>
          <w:szCs w:val="32"/>
          <w:shd w:val="clear" w:color="auto" w:fill="FFFFFF"/>
        </w:rPr>
        <w:br w:type="page"/>
      </w:r>
    </w:p>
    <w:p>
      <w:pPr>
        <w:pStyle w:val="7"/>
        <w:widowControl/>
        <w:spacing w:before="312" w:beforeLines="100" w:beforeAutospacing="0" w:after="312" w:afterLines="100" w:afterAutospacing="0" w:line="560" w:lineRule="exact"/>
        <w:jc w:val="both"/>
        <w:rPr>
          <w:rStyle w:val="11"/>
          <w:rFonts w:ascii="Times New Roman" w:hAnsi="Times New Roman" w:eastAsia="仿宋_GB2312"/>
          <w:sz w:val="32"/>
          <w:szCs w:val="32"/>
        </w:rPr>
      </w:pPr>
      <w:r>
        <w:rPr>
          <w:rStyle w:val="11"/>
          <w:rFonts w:ascii="Times New Roman" w:hAnsi="Times New Roman" w:eastAsia="仿宋_GB2312"/>
          <w:sz w:val="32"/>
          <w:szCs w:val="32"/>
        </w:rPr>
        <w:t>五、报价单</w:t>
      </w:r>
    </w:p>
    <w:p>
      <w:pPr>
        <w:pStyle w:val="7"/>
        <w:widowControl/>
        <w:spacing w:beforeAutospacing="0" w:after="312" w:afterLines="100" w:afterAutospacing="0" w:line="560" w:lineRule="exact"/>
        <w:jc w:val="center"/>
        <w:rPr>
          <w:rFonts w:ascii="方正小标宋简体" w:hAnsi="方正小标宋简体" w:eastAsia="方正小标宋简体" w:cs="方正小标宋简体"/>
          <w:b/>
          <w:bCs/>
          <w:sz w:val="32"/>
          <w:szCs w:val="32"/>
          <w:shd w:val="clear" w:color="auto" w:fill="FFFFFF"/>
        </w:rPr>
      </w:pPr>
      <w:r>
        <w:rPr>
          <w:rFonts w:hint="eastAsia" w:ascii="方正小标宋简体" w:hAnsi="方正小标宋简体" w:eastAsia="方正小标宋简体" w:cs="方正小标宋简体"/>
          <w:sz w:val="32"/>
          <w:szCs w:val="32"/>
        </w:rPr>
        <w:t>非技术性辅助服务报价单</w:t>
      </w:r>
    </w:p>
    <w:tbl>
      <w:tblPr>
        <w:tblStyle w:val="8"/>
        <w:tblW w:w="8360" w:type="dxa"/>
        <w:jc w:val="center"/>
        <w:tblLayout w:type="fixed"/>
        <w:tblCellMar>
          <w:top w:w="0" w:type="dxa"/>
          <w:left w:w="108" w:type="dxa"/>
          <w:bottom w:w="0" w:type="dxa"/>
          <w:right w:w="108" w:type="dxa"/>
        </w:tblCellMar>
      </w:tblPr>
      <w:tblGrid>
        <w:gridCol w:w="1337"/>
        <w:gridCol w:w="2329"/>
        <w:gridCol w:w="2145"/>
        <w:gridCol w:w="2549"/>
      </w:tblGrid>
      <w:tr>
        <w:tblPrEx>
          <w:tblCellMar>
            <w:top w:w="0" w:type="dxa"/>
            <w:left w:w="108" w:type="dxa"/>
            <w:bottom w:w="0" w:type="dxa"/>
            <w:right w:w="108" w:type="dxa"/>
          </w:tblCellMar>
        </w:tblPrEx>
        <w:trPr>
          <w:trHeight w:val="800"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部门</w:t>
            </w: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工作内容</w:t>
            </w:r>
          </w:p>
        </w:tc>
        <w:tc>
          <w:tcPr>
            <w:tcW w:w="2145"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color w:val="000000"/>
                <w:kern w:val="0"/>
                <w:sz w:val="24"/>
              </w:rPr>
            </w:pPr>
            <w:r>
              <w:rPr>
                <w:rFonts w:hint="eastAsia" w:ascii="Times New Roman" w:hAnsi="Times New Roman" w:eastAsia="仿宋_GB2312" w:cs="Times New Roman"/>
                <w:b/>
                <w:color w:val="000000"/>
                <w:kern w:val="0"/>
                <w:sz w:val="24"/>
              </w:rPr>
              <w:t>最高限价</w:t>
            </w:r>
          </w:p>
        </w:tc>
        <w:tc>
          <w:tcPr>
            <w:tcW w:w="254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color w:val="000000"/>
                <w:kern w:val="0"/>
                <w:sz w:val="24"/>
              </w:rPr>
            </w:pPr>
            <w:r>
              <w:rPr>
                <w:rFonts w:hint="eastAsia" w:ascii="Times New Roman" w:hAnsi="Times New Roman" w:eastAsia="仿宋_GB2312" w:cs="Times New Roman"/>
                <w:b/>
                <w:color w:val="000000"/>
                <w:kern w:val="0"/>
                <w:sz w:val="24"/>
              </w:rPr>
              <w:t>投标报价</w:t>
            </w:r>
          </w:p>
        </w:tc>
      </w:tr>
      <w:tr>
        <w:tblPrEx>
          <w:tblCellMar>
            <w:top w:w="0" w:type="dxa"/>
            <w:left w:w="108" w:type="dxa"/>
            <w:bottom w:w="0" w:type="dxa"/>
            <w:right w:w="108" w:type="dxa"/>
          </w:tblCellMar>
        </w:tblPrEx>
        <w:trPr>
          <w:trHeight w:val="800" w:hRule="atLeast"/>
          <w:jc w:val="center"/>
        </w:trPr>
        <w:tc>
          <w:tcPr>
            <w:tcW w:w="1337"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现代食品中心</w:t>
            </w:r>
          </w:p>
          <w:p>
            <w:pPr>
              <w:widowControl/>
              <w:jc w:val="center"/>
              <w:rPr>
                <w:rFonts w:ascii="Times New Roman" w:hAnsi="Times New Roman" w:eastAsia="仿宋_GB2312" w:cs="Times New Roman"/>
                <w:b/>
                <w:color w:val="000000"/>
                <w:kern w:val="0"/>
                <w:sz w:val="24"/>
              </w:rPr>
            </w:pPr>
          </w:p>
          <w:p>
            <w:pPr>
              <w:jc w:val="center"/>
              <w:rPr>
                <w:rFonts w:ascii="Times New Roman" w:hAnsi="Times New Roman" w:eastAsia="仿宋_GB2312" w:cs="Times New Roman"/>
                <w:b/>
                <w:color w:val="000000"/>
                <w:kern w:val="0"/>
                <w:sz w:val="24"/>
              </w:rPr>
            </w:pP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1.洗瓶工</w:t>
            </w:r>
          </w:p>
        </w:tc>
        <w:tc>
          <w:tcPr>
            <w:tcW w:w="2145"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215元/</w:t>
            </w:r>
            <w:bookmarkStart w:id="1" w:name="OLE_LINK2"/>
            <w:bookmarkStart w:id="2" w:name="OLE_LINK3"/>
            <w:r>
              <w:rPr>
                <w:rFonts w:hint="eastAsia" w:ascii="Times New Roman" w:hAnsi="Times New Roman" w:eastAsia="仿宋_GB2312" w:cs="Times New Roman"/>
                <w:color w:val="000000"/>
                <w:kern w:val="0"/>
                <w:sz w:val="24"/>
              </w:rPr>
              <w:t>天·人</w:t>
            </w:r>
            <w:bookmarkEnd w:id="1"/>
            <w:bookmarkEnd w:id="2"/>
          </w:p>
        </w:tc>
        <w:tc>
          <w:tcPr>
            <w:tcW w:w="254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800" w:hRule="atLeast"/>
          <w:jc w:val="center"/>
        </w:trPr>
        <w:tc>
          <w:tcPr>
            <w:tcW w:w="1337"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Times New Roman"/>
                <w:b/>
                <w:color w:val="000000"/>
                <w:kern w:val="0"/>
                <w:sz w:val="24"/>
              </w:rPr>
            </w:pP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2.样品辅助管理</w:t>
            </w:r>
          </w:p>
        </w:tc>
        <w:tc>
          <w:tcPr>
            <w:tcW w:w="2145"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215元/</w:t>
            </w:r>
            <w:r>
              <w:rPr>
                <w:rFonts w:hint="eastAsia" w:ascii="Times New Roman" w:hAnsi="Times New Roman" w:eastAsia="仿宋_GB2312" w:cs="Times New Roman"/>
                <w:color w:val="000000"/>
                <w:kern w:val="0"/>
                <w:sz w:val="24"/>
              </w:rPr>
              <w:t>天·人</w:t>
            </w:r>
          </w:p>
        </w:tc>
        <w:tc>
          <w:tcPr>
            <w:tcW w:w="254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800" w:hRule="atLeast"/>
          <w:jc w:val="center"/>
        </w:trPr>
        <w:tc>
          <w:tcPr>
            <w:tcW w:w="1337"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color w:val="000000"/>
                <w:kern w:val="0"/>
                <w:sz w:val="24"/>
              </w:rPr>
            </w:pP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3.样品前处理</w:t>
            </w:r>
          </w:p>
        </w:tc>
        <w:tc>
          <w:tcPr>
            <w:tcW w:w="2145"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235元/</w:t>
            </w:r>
            <w:r>
              <w:rPr>
                <w:rFonts w:hint="eastAsia" w:ascii="Times New Roman" w:hAnsi="Times New Roman" w:eastAsia="仿宋_GB2312" w:cs="Times New Roman"/>
                <w:color w:val="000000"/>
                <w:kern w:val="0"/>
                <w:sz w:val="24"/>
              </w:rPr>
              <w:t>天·人</w:t>
            </w:r>
          </w:p>
        </w:tc>
        <w:tc>
          <w:tcPr>
            <w:tcW w:w="254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800" w:hRule="atLeast"/>
          <w:jc w:val="center"/>
        </w:trPr>
        <w:tc>
          <w:tcPr>
            <w:tcW w:w="1337" w:type="dxa"/>
            <w:vMerge w:val="restart"/>
            <w:tcBorders>
              <w:left w:val="single" w:color="auto" w:sz="4" w:space="0"/>
              <w:right w:val="single" w:color="auto" w:sz="4" w:space="0"/>
            </w:tcBorders>
            <w:vAlign w:val="center"/>
          </w:tcPr>
          <w:p>
            <w:pPr>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绿色新材中心</w:t>
            </w: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1.洗瓶工</w:t>
            </w:r>
          </w:p>
        </w:tc>
        <w:tc>
          <w:tcPr>
            <w:tcW w:w="2145"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215元/</w:t>
            </w:r>
            <w:r>
              <w:rPr>
                <w:rFonts w:hint="eastAsia" w:ascii="Times New Roman" w:hAnsi="Times New Roman" w:eastAsia="仿宋_GB2312" w:cs="Times New Roman"/>
                <w:color w:val="000000"/>
                <w:kern w:val="0"/>
                <w:sz w:val="24"/>
              </w:rPr>
              <w:t>天·人</w:t>
            </w:r>
          </w:p>
        </w:tc>
        <w:tc>
          <w:tcPr>
            <w:tcW w:w="254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800" w:hRule="atLeast"/>
          <w:jc w:val="center"/>
        </w:trPr>
        <w:tc>
          <w:tcPr>
            <w:tcW w:w="1337"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Times New Roman"/>
                <w:b/>
                <w:color w:val="000000"/>
                <w:kern w:val="0"/>
                <w:sz w:val="24"/>
              </w:rPr>
            </w:pPr>
          </w:p>
        </w:tc>
        <w:tc>
          <w:tcPr>
            <w:tcW w:w="2329"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.液压装卸辅助工</w:t>
            </w:r>
          </w:p>
        </w:tc>
        <w:tc>
          <w:tcPr>
            <w:tcW w:w="214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235元/</w:t>
            </w:r>
            <w:r>
              <w:rPr>
                <w:rFonts w:hint="eastAsia" w:ascii="Times New Roman" w:hAnsi="Times New Roman" w:eastAsia="仿宋_GB2312" w:cs="Times New Roman"/>
                <w:color w:val="000000"/>
                <w:kern w:val="0"/>
                <w:sz w:val="24"/>
              </w:rPr>
              <w:t>天·人</w:t>
            </w:r>
          </w:p>
        </w:tc>
        <w:tc>
          <w:tcPr>
            <w:tcW w:w="254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800" w:hRule="atLeast"/>
          <w:jc w:val="center"/>
        </w:trPr>
        <w:tc>
          <w:tcPr>
            <w:tcW w:w="1337"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Times New Roman"/>
                <w:b/>
                <w:color w:val="000000"/>
                <w:kern w:val="0"/>
                <w:sz w:val="24"/>
              </w:rPr>
            </w:pPr>
          </w:p>
        </w:tc>
        <w:tc>
          <w:tcPr>
            <w:tcW w:w="2329" w:type="dxa"/>
            <w:tcBorders>
              <w:top w:val="single" w:color="auto" w:sz="4" w:space="0"/>
              <w:left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3</w:t>
            </w:r>
            <w:r>
              <w:rPr>
                <w:rFonts w:ascii="Times New Roman" w:hAnsi="Times New Roman" w:eastAsia="仿宋_GB2312" w:cs="Times New Roman"/>
                <w:color w:val="000000"/>
                <w:kern w:val="0"/>
                <w:sz w:val="24"/>
              </w:rPr>
              <w:t>.样品切割和搬运</w:t>
            </w:r>
          </w:p>
        </w:tc>
        <w:tc>
          <w:tcPr>
            <w:tcW w:w="214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235元/</w:t>
            </w:r>
            <w:bookmarkStart w:id="3" w:name="OLE_LINK4"/>
            <w:bookmarkStart w:id="4" w:name="OLE_LINK5"/>
            <w:r>
              <w:rPr>
                <w:rFonts w:hint="eastAsia" w:ascii="Times New Roman" w:hAnsi="Times New Roman" w:eastAsia="仿宋_GB2312" w:cs="Times New Roman"/>
                <w:color w:val="000000"/>
                <w:kern w:val="0"/>
                <w:sz w:val="24"/>
              </w:rPr>
              <w:t>天·人</w:t>
            </w:r>
            <w:bookmarkEnd w:id="3"/>
            <w:bookmarkEnd w:id="4"/>
          </w:p>
        </w:tc>
        <w:tc>
          <w:tcPr>
            <w:tcW w:w="254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800"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智慧信息中心</w:t>
            </w: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样品</w:t>
            </w:r>
            <w:r>
              <w:rPr>
                <w:rFonts w:hint="eastAsia" w:ascii="Times New Roman" w:hAnsi="Times New Roman" w:eastAsia="仿宋_GB2312" w:cs="Times New Roman"/>
                <w:color w:val="000000"/>
                <w:kern w:val="0"/>
                <w:sz w:val="24"/>
              </w:rPr>
              <w:t>搬运整理</w:t>
            </w:r>
          </w:p>
        </w:tc>
        <w:tc>
          <w:tcPr>
            <w:tcW w:w="2145"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235元/</w:t>
            </w:r>
            <w:r>
              <w:rPr>
                <w:rFonts w:hint="eastAsia" w:ascii="Times New Roman" w:hAnsi="Times New Roman" w:eastAsia="仿宋_GB2312" w:cs="Times New Roman"/>
                <w:color w:val="000000"/>
                <w:kern w:val="0"/>
                <w:sz w:val="24"/>
              </w:rPr>
              <w:t>天·人</w:t>
            </w:r>
          </w:p>
        </w:tc>
        <w:tc>
          <w:tcPr>
            <w:tcW w:w="254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800" w:hRule="atLeast"/>
          <w:jc w:val="center"/>
        </w:trPr>
        <w:tc>
          <w:tcPr>
            <w:tcW w:w="581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合计总价</w:t>
            </w:r>
          </w:p>
        </w:tc>
        <w:tc>
          <w:tcPr>
            <w:tcW w:w="254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800" w:hRule="atLeast"/>
          <w:jc w:val="center"/>
        </w:trPr>
        <w:tc>
          <w:tcPr>
            <w:tcW w:w="836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备注：1</w:t>
            </w:r>
            <w:r>
              <w:rPr>
                <w:rFonts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rPr>
              <w:t>报价为包干价，包含税费、保险、管理费等全部费用。</w:t>
            </w:r>
          </w:p>
          <w:p>
            <w:pPr>
              <w:widowControl/>
              <w:ind w:firstLine="720" w:firstLineChars="300"/>
              <w:jc w:val="left"/>
              <w:rPr>
                <w:rFonts w:hint="eastAsia" w:ascii="仿宋_GB2312" w:hAnsi="Times New Roman" w:eastAsia="仿宋_GB2312" w:cs="Times New Roman"/>
                <w:color w:val="000000"/>
                <w:kern w:val="0"/>
                <w:sz w:val="24"/>
              </w:rPr>
            </w:pPr>
            <w:r>
              <w:rPr>
                <w:rFonts w:hint="eastAsia" w:ascii="仿宋_GB2312" w:hAnsi="Times New Roman" w:eastAsia="仿宋_GB2312" w:cs="Times New Roman"/>
                <w:color w:val="000000"/>
                <w:kern w:val="0"/>
                <w:sz w:val="24"/>
              </w:rPr>
              <w:t>2.</w:t>
            </w:r>
            <w:r>
              <w:rPr>
                <w:rFonts w:hint="eastAsia" w:ascii="仿宋_GB2312" w:eastAsia="仿宋_GB2312"/>
                <w:color w:val="000000"/>
                <w:kern w:val="0"/>
                <w:sz w:val="24"/>
              </w:rPr>
              <w:t>工作满7小时计1天，不满1天的按小时折算计费。</w:t>
            </w:r>
          </w:p>
        </w:tc>
      </w:tr>
    </w:tbl>
    <w:p>
      <w:pPr>
        <w:tabs>
          <w:tab w:val="left" w:pos="-1080"/>
          <w:tab w:val="left" w:pos="180"/>
          <w:tab w:val="left" w:pos="567"/>
          <w:tab w:val="left" w:pos="885"/>
          <w:tab w:val="left" w:pos="1080"/>
        </w:tabs>
        <w:snapToGrid w:val="0"/>
        <w:spacing w:line="400" w:lineRule="exact"/>
        <w:rPr>
          <w:rFonts w:ascii="Times New Roman" w:hAnsi="Times New Roman" w:cs="Times New Roman"/>
          <w:b/>
          <w:color w:val="000000"/>
          <w:szCs w:val="21"/>
        </w:rPr>
      </w:pPr>
    </w:p>
    <w:p>
      <w:pPr>
        <w:widowControl/>
        <w:jc w:val="left"/>
        <w:rPr>
          <w:rFonts w:ascii="Times New Roman" w:hAnsi="Times New Roman" w:cs="Times New Roman"/>
          <w:b/>
          <w:color w:val="000000"/>
          <w:szCs w:val="21"/>
        </w:rPr>
      </w:pPr>
      <w:r>
        <w:rPr>
          <w:rFonts w:ascii="Times New Roman" w:hAnsi="Times New Roman" w:cs="Times New Roman"/>
          <w:b/>
          <w:color w:val="000000"/>
          <w:szCs w:val="21"/>
        </w:rP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yellow"/>
        </w:rPr>
      </w:pPr>
      <w:r>
        <w:rPr>
          <w:rFonts w:hint="eastAsia" w:ascii="方正小标宋简体" w:hAnsi="方正小标宋简体" w:eastAsia="方正小标宋简体" w:cs="方正小标宋简体"/>
          <w:color w:val="000000"/>
          <w:kern w:val="0"/>
          <w:sz w:val="44"/>
          <w:szCs w:val="44"/>
          <w:highlight w:val="yellow"/>
        </w:rPr>
        <w:t>备注1：</w:t>
      </w:r>
    </w:p>
    <w:p>
      <w:pPr>
        <w:widowControl/>
        <w:spacing w:line="560" w:lineRule="exact"/>
        <w:ind w:firstLine="422" w:firstLineChars="200"/>
      </w:pPr>
      <w:r>
        <w:rPr>
          <w:b/>
          <w:bCs/>
        </w:rPr>
        <w:t>营业执照等证明文件复印件</w:t>
      </w:r>
      <w:r>
        <w:t>：</w:t>
      </w:r>
      <w:r>
        <w:rPr>
          <w:rFonts w:hint="eastAsia" w:ascii="宋体" w:hAnsi="宋体"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line="560" w:lineRule="exact"/>
        <w:ind w:firstLine="422" w:firstLineChars="200"/>
      </w:pPr>
      <w:r>
        <w:rPr>
          <w:b/>
          <w:bCs/>
        </w:rPr>
        <w:t>单位授权书：</w:t>
      </w:r>
      <w:r>
        <w:rPr>
          <w:rFonts w:hint="eastAsia" w:ascii="宋体" w:hAnsi="宋体"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t xml:space="preserve">投标人为自然人的，可不填写本授权书。 </w:t>
      </w:r>
    </w:p>
    <w:p>
      <w:pPr>
        <w:spacing w:line="560" w:lineRule="exact"/>
        <w:ind w:firstLine="422" w:firstLineChars="200"/>
      </w:pPr>
      <w:r>
        <w:rPr>
          <w:b/>
          <w:bCs/>
        </w:rPr>
        <w:t>财务状况报告：</w:t>
      </w:r>
      <w:r>
        <w:rPr>
          <w:rFonts w:hint="eastAsia" w:ascii="宋体" w:hAnsi="宋体" w:cs="宋体"/>
        </w:rPr>
        <w:t>①</w:t>
      </w:r>
      <w: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spacing w:line="560" w:lineRule="exact"/>
        <w:ind w:firstLine="422" w:firstLineChars="200"/>
      </w:pPr>
      <w:r>
        <w:rPr>
          <w:b/>
          <w:bCs/>
        </w:rPr>
        <w:t>信用记录查询结果：</w:t>
      </w:r>
      <w:r>
        <w:rPr>
          <w:rFonts w:hint="eastAsia" w:ascii="宋体" w:hAnsi="宋体" w:cs="宋体"/>
        </w:rPr>
        <w:t>①</w:t>
      </w:r>
      <w:r>
        <w:t xml:space="preserve">信用记录查询的截止时点：信用记录查询的截止时点为本项目投标截止当日。 </w:t>
      </w:r>
      <w:r>
        <w:rPr>
          <w:rFonts w:hint="eastAsia" w:ascii="宋体" w:hAnsi="宋体" w:cs="宋体"/>
        </w:rPr>
        <w:t>②</w:t>
      </w:r>
      <w:r>
        <w:t xml:space="preserve">信用记录查询渠道：信用中国 （www.creditchina.gov.cn）、中国政府采购网 （www.ccgp.gov.cn）。 </w:t>
      </w:r>
      <w:r>
        <w:rPr>
          <w:rFonts w:hint="eastAsia" w:ascii="宋体" w:hAnsi="宋体" w:cs="宋体"/>
        </w:rPr>
        <w:t>③</w:t>
      </w:r>
      <w:r>
        <w:t xml:space="preserve">信用记录的查询：由资格审查小组 通过上述网站查询并打印投标人的信用记录。 </w:t>
      </w:r>
      <w:r>
        <w:rPr>
          <w:rFonts w:hint="eastAsia" w:ascii="宋体" w:hAnsi="宋体"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hint="eastAsia"/>
        </w:rPr>
        <w:t xml:space="preserve"> </w:t>
      </w:r>
    </w:p>
    <w:p>
      <w:pPr>
        <w:widowControl/>
        <w:jc w:val="left"/>
      </w:pPr>
      <w: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yellow"/>
        </w:rPr>
      </w:pPr>
      <w:r>
        <w:rPr>
          <w:rFonts w:hint="eastAsia" w:ascii="方正小标宋简体" w:hAnsi="方正小标宋简体" w:eastAsia="方正小标宋简体" w:cs="方正小标宋简体"/>
          <w:color w:val="000000"/>
          <w:kern w:val="0"/>
          <w:sz w:val="44"/>
          <w:szCs w:val="44"/>
          <w:highlight w:val="yellow"/>
        </w:rPr>
        <w:t>备注</w:t>
      </w:r>
      <w:r>
        <w:rPr>
          <w:rFonts w:ascii="方正小标宋简体" w:hAnsi="方正小标宋简体" w:eastAsia="方正小标宋简体" w:cs="方正小标宋简体"/>
          <w:color w:val="000000"/>
          <w:kern w:val="0"/>
          <w:sz w:val="44"/>
          <w:szCs w:val="44"/>
          <w:highlight w:val="yellow"/>
        </w:rPr>
        <w:t>2</w:t>
      </w:r>
      <w:r>
        <w:rPr>
          <w:rFonts w:hint="eastAsia" w:ascii="方正小标宋简体" w:hAnsi="方正小标宋简体" w:eastAsia="方正小标宋简体" w:cs="方正小标宋简体"/>
          <w:color w:val="000000"/>
          <w:kern w:val="0"/>
          <w:sz w:val="44"/>
          <w:szCs w:val="44"/>
          <w:highlight w:val="yellow"/>
        </w:rPr>
        <w:t>：</w:t>
      </w:r>
    </w:p>
    <w:p>
      <w:pPr>
        <w:spacing w:before="156" w:beforeLines="50" w:after="156" w:afterLines="50"/>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评分标准</w:t>
      </w:r>
    </w:p>
    <w:p>
      <w:pPr>
        <w:tabs>
          <w:tab w:val="left" w:pos="-1080"/>
          <w:tab w:val="left" w:pos="180"/>
          <w:tab w:val="left" w:pos="567"/>
          <w:tab w:val="left" w:pos="885"/>
          <w:tab w:val="left" w:pos="1080"/>
        </w:tabs>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商务部分为F1、技术部分为F2、价格部分为F3</w:t>
      </w:r>
    </w:p>
    <w:p>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本遴选项目满分为100分。各投标人的总评分=F1+F2+F3，其中商务分F1为35分</w:t>
      </w:r>
      <w:r>
        <w:rPr>
          <w:rFonts w:hint="eastAsia" w:ascii="Times New Roman" w:hAnsi="Times New Roman" w:eastAsia="仿宋_GB2312" w:cs="Times New Roman"/>
          <w:color w:val="000000"/>
          <w:kern w:val="0"/>
          <w:sz w:val="32"/>
          <w:szCs w:val="32"/>
          <w:lang w:eastAsia="zh-CN" w:bidi="ar"/>
        </w:rPr>
        <w:t>，</w:t>
      </w:r>
      <w:r>
        <w:rPr>
          <w:rFonts w:ascii="Times New Roman" w:hAnsi="Times New Roman" w:eastAsia="仿宋_GB2312" w:cs="Times New Roman"/>
          <w:color w:val="000000"/>
          <w:kern w:val="0"/>
          <w:sz w:val="32"/>
          <w:szCs w:val="32"/>
          <w:lang w:bidi="ar"/>
        </w:rPr>
        <w:t>技术分F2为50分，</w:t>
      </w:r>
      <w:bookmarkStart w:id="5" w:name="_GoBack"/>
      <w:bookmarkEnd w:id="5"/>
      <w:r>
        <w:rPr>
          <w:rFonts w:ascii="Times New Roman" w:hAnsi="Times New Roman" w:eastAsia="仿宋_GB2312" w:cs="Times New Roman"/>
          <w:color w:val="000000"/>
          <w:kern w:val="0"/>
          <w:sz w:val="32"/>
          <w:szCs w:val="32"/>
          <w:lang w:bidi="ar"/>
        </w:rPr>
        <w:t>价格分F3为15分。各投标人的总评分=F1+F2+F3。价格取供应商各项单价的合计总价做比较，价格分采用低价优先法计算，即满足遴选文件要求且最后报价最低的供应商的价格为遴选基准价，其价格分为满分。其他供应商的价格分统一按照下列公式计算：遴选报价得分=（遴选基准价/供应商报价）×价格权值×100</w:t>
      </w:r>
    </w:p>
    <w:p>
      <w:pPr>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各评委取各自总评分最高者作为推荐中标合作供应商，最后中标供应商以评委组投票数最高者最终确认。</w:t>
      </w:r>
    </w:p>
    <w:p>
      <w:pPr>
        <w:widowControl/>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yellow"/>
        </w:rPr>
      </w:pPr>
      <w:r>
        <w:rPr>
          <w:rFonts w:hint="eastAsia" w:ascii="方正小标宋简体" w:hAnsi="方正小标宋简体" w:eastAsia="方正小标宋简体" w:cs="方正小标宋简体"/>
          <w:color w:val="000000"/>
          <w:kern w:val="0"/>
          <w:sz w:val="44"/>
          <w:szCs w:val="44"/>
          <w:highlight w:val="yellow"/>
        </w:rPr>
        <w:t>模板1</w:t>
      </w:r>
    </w:p>
    <w:p>
      <w:pPr>
        <w:widowControl/>
        <w:numPr>
          <w:ilvl w:val="255"/>
          <w:numId w:val="0"/>
        </w:numPr>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法定代表人授权委托书</w:t>
      </w:r>
    </w:p>
    <w:p>
      <w:pPr>
        <w:widowControl/>
        <w:numPr>
          <w:ilvl w:val="255"/>
          <w:numId w:val="0"/>
        </w:numPr>
        <w:jc w:val="center"/>
        <w:rPr>
          <w:rFonts w:ascii="方正小标宋简体" w:hAnsi="方正小标宋简体" w:eastAsia="方正小标宋简体" w:cs="方正小标宋简体"/>
          <w:color w:val="000000"/>
          <w:kern w:val="0"/>
          <w:sz w:val="44"/>
          <w:szCs w:val="44"/>
        </w:rPr>
      </w:pPr>
    </w:p>
    <w:p>
      <w:pPr>
        <w:widowControl/>
        <w:numPr>
          <w:ilvl w:val="255"/>
          <w:numId w:val="0"/>
        </w:numPr>
        <w:spacing w:line="59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致：</w:t>
      </w:r>
      <w:r>
        <w:rPr>
          <w:rFonts w:hint="eastAsia" w:ascii="Times New Roman" w:hAnsi="Times New Roman" w:eastAsia="仿宋_GB2312" w:cs="Times New Roman"/>
          <w:b/>
          <w:bCs/>
          <w:color w:val="000000"/>
          <w:kern w:val="0"/>
          <w:sz w:val="32"/>
          <w:szCs w:val="32"/>
          <w:u w:val="single"/>
        </w:rPr>
        <w:t>福建省产品质量检验研究院</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本人</w:t>
      </w:r>
      <w:r>
        <w:rPr>
          <w:rFonts w:ascii="Times New Roman" w:hAnsi="Times New Roman" w:eastAsia="仿宋_GB2312" w:cs="Times New Roman"/>
          <w:b/>
          <w:bCs/>
          <w:color w:val="000000"/>
          <w:kern w:val="0"/>
          <w:sz w:val="32"/>
          <w:szCs w:val="32"/>
          <w:u w:val="single"/>
        </w:rPr>
        <w:t>（填写法定代表人姓名）</w:t>
      </w:r>
      <w:r>
        <w:rPr>
          <w:rFonts w:ascii="Times New Roman" w:hAnsi="Times New Roman" w:eastAsia="仿宋_GB2312" w:cs="Times New Roman"/>
          <w:color w:val="000000"/>
          <w:kern w:val="0"/>
          <w:sz w:val="32"/>
          <w:szCs w:val="32"/>
        </w:rPr>
        <w:t xml:space="preserve"> 系 </w:t>
      </w:r>
      <w:r>
        <w:rPr>
          <w:rFonts w:ascii="Times New Roman" w:hAnsi="Times New Roman" w:eastAsia="仿宋_GB2312" w:cs="Times New Roman"/>
          <w:b/>
          <w:bCs/>
          <w:color w:val="000000"/>
          <w:kern w:val="0"/>
          <w:sz w:val="32"/>
          <w:szCs w:val="32"/>
          <w:u w:val="single"/>
        </w:rPr>
        <w:t>（填写投标人单位全称）</w:t>
      </w:r>
      <w:r>
        <w:rPr>
          <w:rFonts w:ascii="Times New Roman" w:hAnsi="Times New Roman" w:eastAsia="仿宋_GB2312" w:cs="Times New Roman"/>
          <w:color w:val="000000"/>
          <w:kern w:val="0"/>
          <w:sz w:val="32"/>
          <w:szCs w:val="32"/>
        </w:rPr>
        <w:t xml:space="preserve"> 的法定代表人，现授权委托</w:t>
      </w:r>
      <w:r>
        <w:rPr>
          <w:rFonts w:ascii="Times New Roman" w:hAnsi="Times New Roman" w:eastAsia="仿宋_GB2312" w:cs="Times New Roman"/>
          <w:b/>
          <w:bCs/>
          <w:color w:val="000000"/>
          <w:kern w:val="0"/>
          <w:sz w:val="32"/>
          <w:szCs w:val="32"/>
          <w:u w:val="single"/>
        </w:rPr>
        <w:t>（填写被委托人姓名）</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为我方合法代理人，以本</w:t>
      </w:r>
      <w:r>
        <w:rPr>
          <w:rFonts w:hint="eastAsia" w:ascii="Times New Roman" w:hAnsi="Times New Roman" w:eastAsia="仿宋_GB2312" w:cs="Times New Roman"/>
          <w:color w:val="000000"/>
          <w:kern w:val="0"/>
          <w:sz w:val="32"/>
          <w:szCs w:val="32"/>
        </w:rPr>
        <w:t>单位</w:t>
      </w:r>
      <w:r>
        <w:rPr>
          <w:rFonts w:ascii="Times New Roman" w:hAnsi="Times New Roman" w:eastAsia="仿宋_GB2312" w:cs="Times New Roman"/>
          <w:color w:val="000000"/>
          <w:kern w:val="0"/>
          <w:sz w:val="32"/>
          <w:szCs w:val="32"/>
        </w:rPr>
        <w:t>的名义全权参加</w:t>
      </w:r>
      <w:r>
        <w:rPr>
          <w:rFonts w:ascii="Times New Roman" w:hAnsi="Times New Roman" w:eastAsia="仿宋_GB2312" w:cs="Times New Roman"/>
          <w:b/>
          <w:bCs/>
          <w:color w:val="000000"/>
          <w:kern w:val="0"/>
          <w:sz w:val="32"/>
          <w:szCs w:val="32"/>
          <w:u w:val="single"/>
        </w:rPr>
        <w:t>（填写项目名称） （采购编号）</w:t>
      </w:r>
      <w:r>
        <w:rPr>
          <w:rFonts w:ascii="Times New Roman" w:hAnsi="Times New Roman" w:eastAsia="仿宋_GB2312" w:cs="Times New Roman"/>
          <w:color w:val="000000"/>
          <w:kern w:val="0"/>
          <w:sz w:val="32"/>
          <w:szCs w:val="32"/>
        </w:rPr>
        <w:t>的投标活动。</w:t>
      </w:r>
    </w:p>
    <w:p>
      <w:pPr>
        <w:widowControl/>
        <w:numPr>
          <w:ilvl w:val="255"/>
          <w:numId w:val="0"/>
        </w:numPr>
        <w:spacing w:line="59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代理人的授权范围为：代表我方全权办理上述项目的投标等具体事务。</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本授权委托书自</w:t>
      </w:r>
      <w:r>
        <w:rPr>
          <w:rFonts w:ascii="Times New Roman" w:hAnsi="Times New Roman" w:eastAsia="仿宋_GB2312" w:cs="Times New Roman"/>
          <w:b/>
          <w:bCs/>
          <w:color w:val="000000"/>
          <w:kern w:val="0"/>
          <w:sz w:val="32"/>
          <w:szCs w:val="32"/>
          <w:u w:val="single"/>
        </w:rPr>
        <w:t xml:space="preserve">（填写授权生效日期） </w:t>
      </w:r>
      <w:r>
        <w:rPr>
          <w:rFonts w:ascii="Times New Roman" w:hAnsi="Times New Roman" w:eastAsia="仿宋_GB2312" w:cs="Times New Roman"/>
          <w:color w:val="000000"/>
          <w:kern w:val="0"/>
          <w:sz w:val="32"/>
          <w:szCs w:val="32"/>
        </w:rPr>
        <w:t>签字盖章之日起生效。</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特此委托。</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投标人名称： （填写投标人单位全称，加盖公章）</w:t>
      </w: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法定代表人： （签名或盖章）</w:t>
      </w: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授权代理人： （签名或盖章）</w:t>
      </w: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日期：________年______月______日</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【附件】</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本授权书后附以下资料</w:t>
      </w:r>
      <w:r>
        <w:rPr>
          <w:rFonts w:ascii="Times New Roman" w:hAnsi="Times New Roman" w:eastAsia="仿宋_GB2312" w:cs="Times New Roman"/>
          <w:b/>
          <w:bCs/>
          <w:color w:val="000000"/>
          <w:kern w:val="0"/>
          <w:sz w:val="32"/>
          <w:szCs w:val="32"/>
        </w:rPr>
        <w:t>（需加盖单位公章）</w:t>
      </w:r>
      <w:r>
        <w:rPr>
          <w:rFonts w:ascii="Times New Roman" w:hAnsi="Times New Roman" w:eastAsia="仿宋_GB2312" w:cs="Times New Roman"/>
          <w:color w:val="000000"/>
          <w:kern w:val="0"/>
          <w:sz w:val="32"/>
          <w:szCs w:val="32"/>
        </w:rPr>
        <w:t>：</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法定代表人有效期内身份证复印件（正、反两面）一份；</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被授权代理人有效期内身份证复印件（正、反两面）一份。</w:t>
      </w:r>
    </w:p>
    <w:p>
      <w:pPr>
        <w:widowControl/>
        <w:numPr>
          <w:ilvl w:val="255"/>
          <w:numId w:val="0"/>
        </w:numPr>
        <w:jc w:val="left"/>
      </w:pPr>
    </w:p>
    <w:sectPr>
      <w:pgSz w:w="11906" w:h="16838"/>
      <w:pgMar w:top="1928" w:right="1588"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embedRegular r:id="rId1" w:fontKey="{99C633CE-AC23-4B19-BE25-F8F27DD27FFF}"/>
  </w:font>
  <w:font w:name="仿宋_GB2312">
    <w:panose1 w:val="02010609030101010101"/>
    <w:charset w:val="86"/>
    <w:family w:val="modern"/>
    <w:pitch w:val="default"/>
    <w:sig w:usb0="00000001" w:usb1="080E0000" w:usb2="00000000" w:usb3="00000000" w:csb0="00040000" w:csb1="00000000"/>
    <w:embedRegular r:id="rId2" w:fontKey="{3846F503-B098-4CB6-8EF8-AF5A7AEAB8C9}"/>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011"/>
      <w:numFmt w:val="bullet"/>
      <w:lvlText w:val="-"/>
      <w:lvlJc w:val="left"/>
      <w:pPr>
        <w:tabs>
          <w:tab w:val="left" w:pos="360"/>
        </w:tabs>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pStyle w:val="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EA"/>
    <w:rsid w:val="000361BD"/>
    <w:rsid w:val="000C0957"/>
    <w:rsid w:val="001A2A2B"/>
    <w:rsid w:val="001C6E70"/>
    <w:rsid w:val="002F24EC"/>
    <w:rsid w:val="003A2DF7"/>
    <w:rsid w:val="00463593"/>
    <w:rsid w:val="005D253F"/>
    <w:rsid w:val="006F4590"/>
    <w:rsid w:val="00887337"/>
    <w:rsid w:val="009B7106"/>
    <w:rsid w:val="00A33BEA"/>
    <w:rsid w:val="00A43A2D"/>
    <w:rsid w:val="00A77946"/>
    <w:rsid w:val="00AA6DEA"/>
    <w:rsid w:val="00AC13E6"/>
    <w:rsid w:val="00B47607"/>
    <w:rsid w:val="00B62D14"/>
    <w:rsid w:val="00B732FA"/>
    <w:rsid w:val="00BB24C1"/>
    <w:rsid w:val="00C31144"/>
    <w:rsid w:val="00C35010"/>
    <w:rsid w:val="00C60C88"/>
    <w:rsid w:val="00C967D6"/>
    <w:rsid w:val="00C96F90"/>
    <w:rsid w:val="00CA49C7"/>
    <w:rsid w:val="00D736C0"/>
    <w:rsid w:val="00DA2DFD"/>
    <w:rsid w:val="00E87098"/>
    <w:rsid w:val="00F20A0F"/>
    <w:rsid w:val="00F93B89"/>
    <w:rsid w:val="00FA237B"/>
    <w:rsid w:val="00FD44D2"/>
    <w:rsid w:val="00FE1BD5"/>
    <w:rsid w:val="04AA7AB6"/>
    <w:rsid w:val="04B251AB"/>
    <w:rsid w:val="07F5179D"/>
    <w:rsid w:val="082038E6"/>
    <w:rsid w:val="08C8475D"/>
    <w:rsid w:val="0A857884"/>
    <w:rsid w:val="0CBD16F5"/>
    <w:rsid w:val="0D180B0A"/>
    <w:rsid w:val="0D285521"/>
    <w:rsid w:val="0DEA55DF"/>
    <w:rsid w:val="0DF85BFA"/>
    <w:rsid w:val="0EBA4751"/>
    <w:rsid w:val="11566901"/>
    <w:rsid w:val="11E670E9"/>
    <w:rsid w:val="13216E71"/>
    <w:rsid w:val="1322106F"/>
    <w:rsid w:val="161E6859"/>
    <w:rsid w:val="18B1550E"/>
    <w:rsid w:val="18BE1E96"/>
    <w:rsid w:val="1B437ECC"/>
    <w:rsid w:val="1F2332A4"/>
    <w:rsid w:val="1FAD79D0"/>
    <w:rsid w:val="211A20DA"/>
    <w:rsid w:val="24D6447F"/>
    <w:rsid w:val="250671CD"/>
    <w:rsid w:val="28A7603E"/>
    <w:rsid w:val="28E30421"/>
    <w:rsid w:val="2AA8488A"/>
    <w:rsid w:val="2B6739C3"/>
    <w:rsid w:val="2B8C5C18"/>
    <w:rsid w:val="2BD77907"/>
    <w:rsid w:val="2BD87008"/>
    <w:rsid w:val="2E445076"/>
    <w:rsid w:val="330F5F53"/>
    <w:rsid w:val="33D0278E"/>
    <w:rsid w:val="35651183"/>
    <w:rsid w:val="3904414C"/>
    <w:rsid w:val="3D022626"/>
    <w:rsid w:val="3D6548C9"/>
    <w:rsid w:val="3E2D2896"/>
    <w:rsid w:val="3E9C23C7"/>
    <w:rsid w:val="3F9D1F6A"/>
    <w:rsid w:val="4247760D"/>
    <w:rsid w:val="42F37A63"/>
    <w:rsid w:val="4400471D"/>
    <w:rsid w:val="46BC369C"/>
    <w:rsid w:val="488E3597"/>
    <w:rsid w:val="4B1E03CD"/>
    <w:rsid w:val="4C2C4D07"/>
    <w:rsid w:val="4E073314"/>
    <w:rsid w:val="4E202BB9"/>
    <w:rsid w:val="4ECB571E"/>
    <w:rsid w:val="504C354E"/>
    <w:rsid w:val="504D0FCF"/>
    <w:rsid w:val="506C6001"/>
    <w:rsid w:val="51F46D81"/>
    <w:rsid w:val="52F9662F"/>
    <w:rsid w:val="541F6411"/>
    <w:rsid w:val="5AEF0CBE"/>
    <w:rsid w:val="5B522F61"/>
    <w:rsid w:val="5BBE0092"/>
    <w:rsid w:val="5D07052A"/>
    <w:rsid w:val="5D206E3C"/>
    <w:rsid w:val="5D317F73"/>
    <w:rsid w:val="5ED6B36D"/>
    <w:rsid w:val="5EE62ABD"/>
    <w:rsid w:val="607544CD"/>
    <w:rsid w:val="62EC0759"/>
    <w:rsid w:val="641536BE"/>
    <w:rsid w:val="66DA76CA"/>
    <w:rsid w:val="66DC6450"/>
    <w:rsid w:val="6770470D"/>
    <w:rsid w:val="67A34B94"/>
    <w:rsid w:val="68AA5747"/>
    <w:rsid w:val="68DA4C11"/>
    <w:rsid w:val="6A104C8E"/>
    <w:rsid w:val="6B26209D"/>
    <w:rsid w:val="6BA37623"/>
    <w:rsid w:val="6CDD1929"/>
    <w:rsid w:val="6CDD60A6"/>
    <w:rsid w:val="6D136580"/>
    <w:rsid w:val="6D8722EA"/>
    <w:rsid w:val="6DA438F0"/>
    <w:rsid w:val="6DA55AEF"/>
    <w:rsid w:val="700730DA"/>
    <w:rsid w:val="713F2DD7"/>
    <w:rsid w:val="7780039E"/>
    <w:rsid w:val="779E794E"/>
    <w:rsid w:val="782C62B8"/>
    <w:rsid w:val="78C64A5B"/>
    <w:rsid w:val="79AB198E"/>
    <w:rsid w:val="79D31AEC"/>
    <w:rsid w:val="7A622655"/>
    <w:rsid w:val="7DD8626A"/>
    <w:rsid w:val="7E48583E"/>
    <w:rsid w:val="7F271629"/>
    <w:rsid w:val="7F392BC8"/>
    <w:rsid w:val="7F962F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ahoma" w:hAnsi="Tahoma"/>
    </w:rPr>
  </w:style>
  <w:style w:type="paragraph" w:styleId="3">
    <w:name w:val="Date"/>
    <w:basedOn w:val="1"/>
    <w:next w:val="1"/>
    <w:qFormat/>
    <w:uiPriority w:val="0"/>
    <w:pPr>
      <w:numPr>
        <w:ilvl w:val="2"/>
        <w:numId w:val="1"/>
      </w:numPr>
    </w:pPr>
    <w:rPr>
      <w:rFonts w:ascii="宋体"/>
      <w:sz w:val="28"/>
      <w:szCs w:val="20"/>
    </w:r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semiHidden/>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574</Words>
  <Characters>3274</Characters>
  <Lines>27</Lines>
  <Paragraphs>7</Paragraphs>
  <TotalTime>743</TotalTime>
  <ScaleCrop>false</ScaleCrop>
  <LinksUpToDate>false</LinksUpToDate>
  <CharactersWithSpaces>3841</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2026-05-05T06:16:00Z</dcterms:created>
  <dc:creator>raoyanbing</dc:creator>
  <cp:lastModifiedBy>饶衍冰</cp:lastModifiedBy>
  <dcterms:modified xsi:type="dcterms:W3CDTF">2026-05-07T07:00:51Z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53DAB7F7B03C46F88408C3F7038118A0</vt:lpwstr>
  </property>
  <property fmtid="{D5CDD505-2E9C-101B-9397-08002B2CF9AE}" pid="4" name="KSOTemplateDocerSaveRecord">
    <vt:lpwstr>eyJoZGlkIjoiYTRlN2JhNDEzMjY2OWY4MWZhY2QxZjEyNTdiZmYwMzkiLCJ1c2VySWQiOiIyOTg5NjYyNTEifQ==</vt:lpwstr>
  </property>
</Properties>
</file>