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配电房日常维保项目采购要求</w:t>
      </w:r>
    </w:p>
    <w:p>
      <w:pPr>
        <w:jc w:val="center"/>
        <w:rPr>
          <w:rFonts w:eastAsia="仿宋_GB2312"/>
          <w:sz w:val="32"/>
          <w:szCs w:val="32"/>
        </w:rPr>
      </w:pPr>
      <w:r>
        <w:rPr>
          <w:rFonts w:eastAsia="仿宋_GB2312"/>
          <w:sz w:val="32"/>
          <w:szCs w:val="32"/>
        </w:rPr>
        <w:t xml:space="preserve">                      需求调研人员：</w:t>
      </w:r>
    </w:p>
    <w:p>
      <w:pPr>
        <w:jc w:val="center"/>
        <w:rPr>
          <w:rFonts w:eastAsia="仿宋_GB2312"/>
          <w:sz w:val="32"/>
          <w:szCs w:val="32"/>
        </w:rPr>
      </w:pPr>
    </w:p>
    <w:p>
      <w:pPr>
        <w:jc w:val="center"/>
        <w:rPr>
          <w:rFonts w:eastAsia="仿宋_GB2312"/>
          <w:sz w:val="32"/>
          <w:szCs w:val="32"/>
        </w:rPr>
      </w:pPr>
    </w:p>
    <w:p>
      <w:pPr>
        <w:spacing w:line="360" w:lineRule="auto"/>
        <w:jc w:val="left"/>
        <w:rPr>
          <w:rFonts w:eastAsia="仿宋_GB2312"/>
          <w:b/>
          <w:sz w:val="32"/>
          <w:szCs w:val="32"/>
        </w:rPr>
      </w:pPr>
      <w:r>
        <w:rPr>
          <w:rFonts w:eastAsia="仿宋_GB2312"/>
          <w:b/>
          <w:sz w:val="32"/>
          <w:szCs w:val="32"/>
        </w:rPr>
        <w:t>一、项目概况</w:t>
      </w:r>
    </w:p>
    <w:p>
      <w:pPr>
        <w:spacing w:line="560" w:lineRule="exact"/>
        <w:ind w:firstLine="640" w:firstLineChars="200"/>
        <w:rPr>
          <w:rFonts w:hint="eastAsia" w:eastAsia="仿宋_GB2312"/>
          <w:bCs/>
          <w:sz w:val="32"/>
          <w:szCs w:val="32"/>
          <w:lang w:eastAsia="zh-CN"/>
        </w:rPr>
      </w:pPr>
      <w:r>
        <w:rPr>
          <w:rFonts w:eastAsia="仿宋_GB2312"/>
          <w:bCs/>
          <w:sz w:val="32"/>
          <w:szCs w:val="32"/>
        </w:rPr>
        <w:t>我院马尾总部和怡山基地四个10KV高压配电房及楼层配电间（马尾总部2000KV变压器</w:t>
      </w:r>
      <w:r>
        <w:rPr>
          <w:rFonts w:hint="eastAsia" w:eastAsia="仿宋_GB2312"/>
          <w:bCs/>
          <w:sz w:val="32"/>
          <w:szCs w:val="32"/>
          <w:lang w:val="en-US" w:eastAsia="zh-CN"/>
        </w:rPr>
        <w:t>2</w:t>
      </w:r>
      <w:r>
        <w:rPr>
          <w:rFonts w:eastAsia="仿宋_GB2312"/>
          <w:bCs/>
          <w:sz w:val="32"/>
          <w:szCs w:val="32"/>
        </w:rPr>
        <w:t>台、2</w:t>
      </w:r>
      <w:r>
        <w:rPr>
          <w:rFonts w:hint="eastAsia" w:eastAsia="仿宋_GB2312"/>
          <w:bCs/>
          <w:sz w:val="32"/>
          <w:szCs w:val="32"/>
          <w:lang w:val="en-US" w:eastAsia="zh-CN"/>
        </w:rPr>
        <w:t>5</w:t>
      </w:r>
      <w:r>
        <w:rPr>
          <w:rFonts w:eastAsia="仿宋_GB2312"/>
          <w:bCs/>
          <w:sz w:val="32"/>
          <w:szCs w:val="32"/>
        </w:rPr>
        <w:t>00KV变压器</w:t>
      </w:r>
      <w:r>
        <w:rPr>
          <w:rFonts w:hint="eastAsia" w:eastAsia="仿宋_GB2312"/>
          <w:bCs/>
          <w:sz w:val="32"/>
          <w:szCs w:val="32"/>
          <w:lang w:val="en-US" w:eastAsia="zh-CN"/>
        </w:rPr>
        <w:t>1</w:t>
      </w:r>
      <w:r>
        <w:rPr>
          <w:rFonts w:eastAsia="仿宋_GB2312"/>
          <w:bCs/>
          <w:sz w:val="32"/>
          <w:szCs w:val="32"/>
        </w:rPr>
        <w:t>台</w:t>
      </w:r>
      <w:r>
        <w:rPr>
          <w:rFonts w:hint="eastAsia" w:eastAsia="仿宋_GB2312"/>
          <w:bCs/>
          <w:sz w:val="32"/>
          <w:szCs w:val="32"/>
          <w:lang w:eastAsia="zh-CN"/>
        </w:rPr>
        <w:t>、</w:t>
      </w:r>
      <w:r>
        <w:rPr>
          <w:rFonts w:hint="eastAsia" w:eastAsia="仿宋_GB2312"/>
          <w:bCs/>
          <w:sz w:val="32"/>
          <w:szCs w:val="32"/>
          <w:lang w:val="en-US" w:eastAsia="zh-CN"/>
        </w:rPr>
        <w:t>1650</w:t>
      </w:r>
      <w:r>
        <w:rPr>
          <w:rFonts w:eastAsia="仿宋_GB2312"/>
          <w:bCs/>
          <w:sz w:val="32"/>
          <w:szCs w:val="32"/>
        </w:rPr>
        <w:t>KV变压器</w:t>
      </w:r>
      <w:r>
        <w:rPr>
          <w:rFonts w:hint="eastAsia" w:eastAsia="仿宋_GB2312"/>
          <w:bCs/>
          <w:sz w:val="32"/>
          <w:szCs w:val="32"/>
          <w:lang w:val="en-US" w:eastAsia="zh-CN"/>
        </w:rPr>
        <w:t>1</w:t>
      </w:r>
      <w:r>
        <w:rPr>
          <w:rFonts w:eastAsia="仿宋_GB2312"/>
          <w:bCs/>
          <w:sz w:val="32"/>
          <w:szCs w:val="32"/>
        </w:rPr>
        <w:t>台</w:t>
      </w:r>
      <w:r>
        <w:rPr>
          <w:rFonts w:hint="eastAsia" w:eastAsia="仿宋_GB2312"/>
          <w:bCs/>
          <w:sz w:val="32"/>
          <w:szCs w:val="32"/>
          <w:lang w:eastAsia="zh-CN"/>
        </w:rPr>
        <w:t>、</w:t>
      </w:r>
      <w:r>
        <w:rPr>
          <w:rFonts w:eastAsia="仿宋_GB2312"/>
          <w:bCs/>
          <w:sz w:val="32"/>
          <w:szCs w:val="32"/>
        </w:rPr>
        <w:t>250KVA一台</w:t>
      </w:r>
      <w:r>
        <w:rPr>
          <w:rFonts w:hint="eastAsia" w:eastAsia="仿宋_GB2312"/>
          <w:bCs/>
          <w:sz w:val="32"/>
          <w:szCs w:val="32"/>
        </w:rPr>
        <w:t>，</w:t>
      </w:r>
      <w:r>
        <w:rPr>
          <w:rFonts w:eastAsia="仿宋_GB2312"/>
          <w:bCs/>
          <w:sz w:val="32"/>
          <w:szCs w:val="32"/>
        </w:rPr>
        <w:t>怡山基地630KVA变压器</w:t>
      </w:r>
      <w:r>
        <w:rPr>
          <w:rFonts w:hint="eastAsia" w:eastAsia="仿宋_GB2312"/>
          <w:bCs/>
          <w:sz w:val="32"/>
          <w:szCs w:val="32"/>
          <w:lang w:val="en-US" w:eastAsia="zh-CN"/>
        </w:rPr>
        <w:t>2</w:t>
      </w:r>
      <w:r>
        <w:rPr>
          <w:rFonts w:eastAsia="仿宋_GB2312"/>
          <w:bCs/>
          <w:sz w:val="32"/>
          <w:szCs w:val="32"/>
        </w:rPr>
        <w:t>台、400KVA直变</w:t>
      </w:r>
      <w:r>
        <w:rPr>
          <w:rFonts w:hint="eastAsia" w:eastAsia="仿宋_GB2312"/>
          <w:bCs/>
          <w:sz w:val="32"/>
          <w:szCs w:val="32"/>
          <w:lang w:val="en-US" w:eastAsia="zh-CN"/>
        </w:rPr>
        <w:t>1</w:t>
      </w:r>
      <w:r>
        <w:rPr>
          <w:rFonts w:eastAsia="仿宋_GB2312"/>
          <w:bCs/>
          <w:sz w:val="32"/>
          <w:szCs w:val="32"/>
        </w:rPr>
        <w:t>台）2025年度（202</w:t>
      </w:r>
      <w:r>
        <w:rPr>
          <w:rFonts w:hint="eastAsia" w:eastAsia="仿宋_GB2312"/>
          <w:bCs/>
          <w:sz w:val="32"/>
          <w:szCs w:val="32"/>
          <w:lang w:val="en-US" w:eastAsia="zh-CN"/>
        </w:rPr>
        <w:t>6</w:t>
      </w:r>
      <w:r>
        <w:rPr>
          <w:rFonts w:eastAsia="仿宋_GB2312"/>
          <w:bCs/>
          <w:sz w:val="32"/>
          <w:szCs w:val="32"/>
        </w:rPr>
        <w:t>年5月-202</w:t>
      </w:r>
      <w:r>
        <w:rPr>
          <w:rFonts w:hint="eastAsia" w:eastAsia="仿宋_GB2312"/>
          <w:bCs/>
          <w:sz w:val="32"/>
          <w:szCs w:val="32"/>
          <w:lang w:val="en-US" w:eastAsia="zh-CN"/>
        </w:rPr>
        <w:t>7</w:t>
      </w:r>
      <w:r>
        <w:rPr>
          <w:rFonts w:eastAsia="仿宋_GB2312"/>
          <w:bCs/>
          <w:sz w:val="32"/>
          <w:szCs w:val="32"/>
        </w:rPr>
        <w:t>年4月）日常巡查。针对配电房进行第三方运行维护并针对</w:t>
      </w:r>
      <w:r>
        <w:rPr>
          <w:rFonts w:hint="eastAsia" w:eastAsia="仿宋_GB2312"/>
          <w:bCs/>
          <w:sz w:val="32"/>
          <w:szCs w:val="32"/>
          <w:lang w:val="en-US" w:eastAsia="zh-CN"/>
        </w:rPr>
        <w:t>怡山基地</w:t>
      </w:r>
      <w:r>
        <w:rPr>
          <w:rFonts w:eastAsia="仿宋_GB2312"/>
          <w:bCs/>
          <w:sz w:val="32"/>
          <w:szCs w:val="32"/>
        </w:rPr>
        <w:t>及马尾</w:t>
      </w:r>
      <w:r>
        <w:rPr>
          <w:rFonts w:hint="eastAsia" w:eastAsia="仿宋_GB2312"/>
          <w:bCs/>
          <w:sz w:val="32"/>
          <w:szCs w:val="32"/>
          <w:lang w:val="en-US" w:eastAsia="zh-CN"/>
        </w:rPr>
        <w:t>总部</w:t>
      </w:r>
      <w:r>
        <w:rPr>
          <w:rFonts w:eastAsia="仿宋_GB2312"/>
          <w:bCs/>
          <w:sz w:val="32"/>
          <w:szCs w:val="32"/>
        </w:rPr>
        <w:t>四个配电房设备及环境设备进行远程数据检测、可视化、动态环境监测。改造后在电脑及手机端可远程查看配电房设备及环境状态，以便于统一防范管控</w:t>
      </w:r>
      <w:r>
        <w:rPr>
          <w:rFonts w:hint="eastAsia" w:eastAsia="仿宋_GB2312"/>
          <w:bCs/>
          <w:sz w:val="32"/>
          <w:szCs w:val="32"/>
          <w:lang w:eastAsia="zh-CN"/>
        </w:rPr>
        <w:t>。</w:t>
      </w:r>
    </w:p>
    <w:p>
      <w:pPr>
        <w:spacing w:before="240" w:beforeLines="100" w:after="240" w:afterLines="100" w:line="360" w:lineRule="auto"/>
        <w:jc w:val="left"/>
        <w:rPr>
          <w:rFonts w:eastAsia="仿宋_GB2312"/>
          <w:b/>
          <w:sz w:val="32"/>
          <w:szCs w:val="32"/>
        </w:rPr>
      </w:pPr>
      <w:r>
        <w:rPr>
          <w:rFonts w:eastAsia="仿宋_GB2312"/>
          <w:b/>
          <w:sz w:val="32"/>
          <w:szCs w:val="32"/>
        </w:rPr>
        <w:t>二、项目预算</w:t>
      </w:r>
    </w:p>
    <w:p>
      <w:pPr>
        <w:spacing w:line="480" w:lineRule="auto"/>
        <w:ind w:firstLine="640" w:firstLineChars="200"/>
        <w:jc w:val="left"/>
        <w:rPr>
          <w:rFonts w:eastAsia="仿宋_GB2312"/>
          <w:sz w:val="32"/>
          <w:szCs w:val="32"/>
        </w:rPr>
      </w:pPr>
      <w:r>
        <w:rPr>
          <w:rFonts w:eastAsia="仿宋_GB2312"/>
          <w:sz w:val="32"/>
          <w:szCs w:val="32"/>
        </w:rPr>
        <w:t>本项目的最高限价为9万元/年</w:t>
      </w:r>
      <w:r>
        <w:rPr>
          <w:rFonts w:hint="eastAsia" w:eastAsia="仿宋_GB2312"/>
          <w:sz w:val="32"/>
          <w:szCs w:val="32"/>
        </w:rPr>
        <w:t>。</w:t>
      </w:r>
    </w:p>
    <w:p>
      <w:pPr>
        <w:spacing w:line="480" w:lineRule="auto"/>
        <w:jc w:val="left"/>
        <w:rPr>
          <w:rFonts w:eastAsia="仿宋_GB2312"/>
          <w:b/>
          <w:sz w:val="32"/>
          <w:szCs w:val="32"/>
        </w:rPr>
      </w:pPr>
      <w:r>
        <w:rPr>
          <w:rFonts w:eastAsia="仿宋_GB2312"/>
          <w:b/>
          <w:sz w:val="32"/>
          <w:szCs w:val="32"/>
        </w:rPr>
        <w:t>三、评分办法</w:t>
      </w:r>
    </w:p>
    <w:p>
      <w:pPr>
        <w:spacing w:line="480" w:lineRule="auto"/>
        <w:jc w:val="left"/>
        <w:rPr>
          <w:rFonts w:hint="eastAsia" w:eastAsia="仿宋_GB2312"/>
          <w:b/>
          <w:sz w:val="32"/>
          <w:szCs w:val="32"/>
        </w:rPr>
      </w:pPr>
      <w:r>
        <w:rPr>
          <w:rFonts w:eastAsia="仿宋_GB2312"/>
          <w:b/>
          <w:sz w:val="32"/>
          <w:szCs w:val="32"/>
        </w:rPr>
        <w:t>（一）商务部分F1（30%）</w:t>
      </w:r>
    </w:p>
    <w:p>
      <w:pPr>
        <w:pStyle w:val="26"/>
        <w:spacing w:line="360" w:lineRule="auto"/>
        <w:ind w:left="640" w:firstLine="0" w:firstLineChars="0"/>
        <w:rPr>
          <w:rFonts w:eastAsia="仿宋_GB2312"/>
          <w:sz w:val="32"/>
          <w:szCs w:val="32"/>
        </w:rPr>
      </w:pPr>
      <w:r>
        <w:rPr>
          <w:rFonts w:eastAsia="仿宋_GB2312"/>
          <w:sz w:val="32"/>
          <w:szCs w:val="32"/>
        </w:rPr>
        <w:t>★1.营业执照、法人授权书、</w:t>
      </w:r>
      <w:r>
        <w:rPr>
          <w:rFonts w:hint="eastAsia" w:eastAsia="仿宋_GB2312"/>
          <w:sz w:val="32"/>
          <w:szCs w:val="32"/>
        </w:rPr>
        <w:t>财务状况报告(财务报告或资信证明)、</w:t>
      </w:r>
      <w:r>
        <w:rPr>
          <w:rFonts w:eastAsia="仿宋_GB2312"/>
          <w:sz w:val="32"/>
          <w:szCs w:val="32"/>
        </w:rPr>
        <w:t>信用证明；（带★项不得偏离）</w:t>
      </w:r>
    </w:p>
    <w:p>
      <w:pPr>
        <w:pStyle w:val="26"/>
        <w:spacing w:line="360" w:lineRule="auto"/>
        <w:ind w:left="640" w:firstLine="0" w:firstLineChars="0"/>
        <w:rPr>
          <w:rFonts w:eastAsia="仿宋_GB2312"/>
          <w:sz w:val="32"/>
          <w:szCs w:val="32"/>
        </w:rPr>
      </w:pPr>
      <w:r>
        <w:rPr>
          <w:rFonts w:eastAsia="仿宋_GB2312"/>
          <w:sz w:val="32"/>
          <w:szCs w:val="32"/>
        </w:rPr>
        <w:t>★2.具备电力施工总承包三级资质、承装（修、试）电力设施许可证三级及以上资质、安全生产许可证资质；（带★项不得偏离）</w:t>
      </w:r>
    </w:p>
    <w:p>
      <w:pPr>
        <w:pStyle w:val="26"/>
        <w:spacing w:line="360" w:lineRule="auto"/>
        <w:ind w:left="640" w:firstLine="0" w:firstLineChars="0"/>
        <w:rPr>
          <w:rFonts w:eastAsia="仿宋_GB2312"/>
          <w:sz w:val="32"/>
          <w:szCs w:val="32"/>
        </w:rPr>
      </w:pPr>
    </w:p>
    <w:p>
      <w:pPr>
        <w:pStyle w:val="26"/>
        <w:spacing w:line="360" w:lineRule="auto"/>
        <w:ind w:left="640" w:firstLine="0" w:firstLineChars="0"/>
        <w:rPr>
          <w:rFonts w:hint="eastAsia" w:eastAsia="仿宋_GB2312"/>
          <w:sz w:val="32"/>
          <w:szCs w:val="32"/>
        </w:rPr>
      </w:pPr>
    </w:p>
    <w:p>
      <w:pPr>
        <w:spacing w:line="480" w:lineRule="auto"/>
        <w:jc w:val="left"/>
        <w:rPr>
          <w:rFonts w:hint="eastAsia" w:eastAsia="仿宋_GB2312"/>
          <w:b/>
          <w:sz w:val="32"/>
          <w:szCs w:val="32"/>
        </w:rPr>
      </w:pPr>
      <w:r>
        <w:rPr>
          <w:rFonts w:hint="eastAsia" w:eastAsia="仿宋_GB2312"/>
          <w:b/>
          <w:sz w:val="32"/>
          <w:szCs w:val="32"/>
        </w:rPr>
        <w:t>（二）</w:t>
      </w:r>
      <w:r>
        <w:rPr>
          <w:rFonts w:eastAsia="仿宋_GB2312"/>
          <w:b/>
          <w:sz w:val="32"/>
          <w:szCs w:val="32"/>
        </w:rPr>
        <w:t>技术部分F2（30%）</w:t>
      </w:r>
    </w:p>
    <w:p>
      <w:pPr>
        <w:spacing w:line="360" w:lineRule="auto"/>
        <w:ind w:firstLine="643" w:firstLineChars="200"/>
        <w:rPr>
          <w:rFonts w:hint="eastAsia" w:eastAsia="仿宋_GB2312"/>
          <w:b/>
          <w:sz w:val="32"/>
          <w:szCs w:val="32"/>
        </w:rPr>
      </w:pPr>
      <w:r>
        <w:rPr>
          <w:rFonts w:eastAsia="仿宋_GB2312"/>
          <w:b/>
          <w:sz w:val="32"/>
          <w:szCs w:val="32"/>
        </w:rPr>
        <w:t>1.提供维保人员信息要求（10分）</w:t>
      </w:r>
    </w:p>
    <w:p>
      <w:pPr>
        <w:pStyle w:val="26"/>
        <w:numPr>
          <w:ilvl w:val="1"/>
          <w:numId w:val="1"/>
        </w:numPr>
        <w:spacing w:line="360" w:lineRule="auto"/>
        <w:ind w:left="0" w:firstLine="640"/>
        <w:rPr>
          <w:rFonts w:eastAsia="仿宋_GB2312"/>
          <w:sz w:val="32"/>
          <w:szCs w:val="32"/>
        </w:rPr>
      </w:pPr>
      <w:r>
        <w:rPr>
          <w:rFonts w:eastAsia="仿宋_GB2312"/>
          <w:sz w:val="32"/>
          <w:szCs w:val="32"/>
        </w:rPr>
        <w:t>2名日常运维人员信息：提供高压电工作业证，满足得4分，否则不得分；</w:t>
      </w:r>
    </w:p>
    <w:p>
      <w:pPr>
        <w:pStyle w:val="26"/>
        <w:numPr>
          <w:ilvl w:val="1"/>
          <w:numId w:val="1"/>
        </w:numPr>
        <w:spacing w:line="360" w:lineRule="auto"/>
        <w:ind w:left="0" w:firstLine="640"/>
        <w:rPr>
          <w:rFonts w:eastAsia="仿宋_GB2312"/>
          <w:sz w:val="32"/>
          <w:szCs w:val="32"/>
        </w:rPr>
      </w:pPr>
      <w:r>
        <w:rPr>
          <w:rFonts w:eastAsia="仿宋_GB2312"/>
          <w:sz w:val="32"/>
          <w:szCs w:val="32"/>
        </w:rPr>
        <w:t>6名抢修及维修人员信息（与运维人员不重复）：其中3名具有高压电工作业证，其中3名同时具有高压电工作业证，电气试验作业证，继电保护作业证，提供相关作业证，同时满足得6分，否则不得分；</w:t>
      </w:r>
    </w:p>
    <w:p>
      <w:pPr>
        <w:pStyle w:val="26"/>
        <w:spacing w:line="360" w:lineRule="auto"/>
        <w:ind w:firstLine="643"/>
        <w:rPr>
          <w:rFonts w:hint="eastAsia" w:eastAsia="仿宋_GB2312"/>
          <w:b/>
          <w:sz w:val="32"/>
          <w:szCs w:val="32"/>
        </w:rPr>
      </w:pPr>
      <w:r>
        <w:rPr>
          <w:rFonts w:eastAsia="仿宋_GB2312"/>
          <w:b/>
          <w:sz w:val="32"/>
          <w:szCs w:val="32"/>
        </w:rPr>
        <w:t>2.提供类似运维业绩，要求提供合同复印件（每提供一份得1分，最高5分）</w:t>
      </w:r>
    </w:p>
    <w:p>
      <w:pPr>
        <w:spacing w:line="360" w:lineRule="auto"/>
        <w:ind w:firstLine="643" w:firstLineChars="200"/>
        <w:rPr>
          <w:rFonts w:hint="eastAsia" w:eastAsia="仿宋_GB2312"/>
          <w:b/>
          <w:sz w:val="32"/>
          <w:szCs w:val="32"/>
        </w:rPr>
      </w:pPr>
      <w:r>
        <w:rPr>
          <w:rFonts w:eastAsia="仿宋_GB2312"/>
          <w:b/>
          <w:sz w:val="32"/>
          <w:szCs w:val="32"/>
        </w:rPr>
        <w:t>3.设备运维服务要求（10分）</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555"/>
        <w:gridCol w:w="516"/>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1" w:type="pct"/>
            <w:vAlign w:val="center"/>
          </w:tcPr>
          <w:p>
            <w:pPr>
              <w:jc w:val="center"/>
              <w:rPr>
                <w:rFonts w:eastAsia="仿宋_GB2312"/>
                <w:b/>
                <w:sz w:val="30"/>
                <w:szCs w:val="30"/>
              </w:rPr>
            </w:pPr>
            <w:r>
              <w:rPr>
                <w:rFonts w:eastAsia="仿宋_GB2312"/>
                <w:b/>
                <w:sz w:val="30"/>
                <w:szCs w:val="30"/>
              </w:rPr>
              <w:t>服务项目</w:t>
            </w:r>
          </w:p>
        </w:tc>
        <w:tc>
          <w:tcPr>
            <w:tcW w:w="837" w:type="pct"/>
            <w:vAlign w:val="center"/>
          </w:tcPr>
          <w:p>
            <w:pPr>
              <w:jc w:val="center"/>
              <w:rPr>
                <w:rFonts w:eastAsia="仿宋_GB2312"/>
                <w:b/>
                <w:sz w:val="30"/>
                <w:szCs w:val="30"/>
              </w:rPr>
            </w:pPr>
            <w:r>
              <w:rPr>
                <w:rFonts w:eastAsia="仿宋_GB2312"/>
                <w:b/>
                <w:sz w:val="30"/>
                <w:szCs w:val="30"/>
              </w:rPr>
              <w:t>服务内容每项响应得（0.5分）</w:t>
            </w:r>
          </w:p>
        </w:tc>
        <w:tc>
          <w:tcPr>
            <w:tcW w:w="3342" w:type="pct"/>
            <w:gridSpan w:val="2"/>
            <w:vAlign w:val="center"/>
          </w:tcPr>
          <w:p>
            <w:pPr>
              <w:jc w:val="center"/>
              <w:rPr>
                <w:rFonts w:eastAsia="仿宋_GB2312"/>
                <w:b/>
                <w:sz w:val="30"/>
                <w:szCs w:val="30"/>
              </w:rPr>
            </w:pPr>
            <w:r>
              <w:rPr>
                <w:rFonts w:eastAsia="仿宋_GB2312"/>
                <w:b/>
                <w:sz w:val="30"/>
                <w:szCs w:val="30"/>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restart"/>
            <w:vAlign w:val="center"/>
          </w:tcPr>
          <w:p>
            <w:pPr>
              <w:rPr>
                <w:rFonts w:eastAsia="仿宋_GB2312"/>
                <w:sz w:val="30"/>
                <w:szCs w:val="30"/>
              </w:rPr>
            </w:pPr>
            <w:r>
              <w:rPr>
                <w:rFonts w:eastAsia="仿宋_GB2312"/>
                <w:b/>
                <w:bCs/>
                <w:sz w:val="30"/>
                <w:szCs w:val="30"/>
              </w:rPr>
              <w:t>配电安全运维服务</w:t>
            </w:r>
          </w:p>
        </w:tc>
        <w:tc>
          <w:tcPr>
            <w:tcW w:w="837" w:type="pct"/>
            <w:vMerge w:val="restart"/>
            <w:vAlign w:val="center"/>
          </w:tcPr>
          <w:p>
            <w:pPr>
              <w:rPr>
                <w:rFonts w:eastAsia="仿宋_GB2312"/>
                <w:sz w:val="24"/>
                <w:szCs w:val="24"/>
              </w:rPr>
            </w:pPr>
            <w:r>
              <w:rPr>
                <w:rFonts w:eastAsia="仿宋_GB2312"/>
                <w:sz w:val="24"/>
                <w:szCs w:val="24"/>
              </w:rPr>
              <w:t>1.设备建档</w:t>
            </w:r>
          </w:p>
        </w:tc>
        <w:tc>
          <w:tcPr>
            <w:tcW w:w="3342" w:type="pct"/>
            <w:gridSpan w:val="2"/>
          </w:tcPr>
          <w:p>
            <w:pPr>
              <w:rPr>
                <w:rFonts w:eastAsia="仿宋_GB2312"/>
                <w:sz w:val="24"/>
                <w:szCs w:val="24"/>
              </w:rPr>
            </w:pPr>
            <w:r>
              <w:rPr>
                <w:rFonts w:eastAsia="仿宋_GB2312"/>
                <w:sz w:val="24"/>
                <w:szCs w:val="24"/>
              </w:rPr>
              <w:t>对服务范围内的配电设备建立系统设备台账，制定该配电系统专属的设备巡视工单。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对服务范围配置有后备电源或有多台配变联络供电的结线逻辑和负荷类型，编制应急供电预案。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restart"/>
            <w:vAlign w:val="center"/>
          </w:tcPr>
          <w:p>
            <w:pPr>
              <w:rPr>
                <w:rFonts w:eastAsia="仿宋_GB2312"/>
                <w:sz w:val="24"/>
                <w:szCs w:val="24"/>
              </w:rPr>
            </w:pPr>
            <w:r>
              <w:rPr>
                <w:rFonts w:eastAsia="仿宋_GB2312"/>
                <w:sz w:val="24"/>
                <w:szCs w:val="24"/>
              </w:rPr>
              <w:t>2.设备巡视、检修及报告</w:t>
            </w:r>
          </w:p>
        </w:tc>
        <w:tc>
          <w:tcPr>
            <w:tcW w:w="3342" w:type="pct"/>
            <w:gridSpan w:val="2"/>
          </w:tcPr>
          <w:p>
            <w:pPr>
              <w:rPr>
                <w:rFonts w:eastAsia="仿宋_GB2312"/>
                <w:sz w:val="24"/>
                <w:szCs w:val="24"/>
              </w:rPr>
            </w:pPr>
            <w:r>
              <w:rPr>
                <w:rFonts w:eastAsia="仿宋_GB2312"/>
                <w:sz w:val="24"/>
                <w:szCs w:val="24"/>
              </w:rPr>
              <w:t>每月两次对服务范围内的配电设备进行巡视检查，系统记录相关巡检数据，每次巡视作业前后实时短信通知，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对巡视发现的电气缺陷或安全隐患按缺陷处理等级进行系统记录，实施计划性检修。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免人工费（材料费由客户负责）为服务范围内的配电设备进行检修工作。</w:t>
            </w:r>
          </w:p>
          <w:p>
            <w:pPr>
              <w:rPr>
                <w:rFonts w:eastAsia="仿宋_GB2312"/>
                <w:sz w:val="24"/>
                <w:szCs w:val="24"/>
              </w:rPr>
            </w:pPr>
            <w:r>
              <w:rPr>
                <w:rFonts w:eastAsia="仿宋_GB2312"/>
                <w:sz w:val="24"/>
                <w:szCs w:val="24"/>
              </w:rPr>
              <w:t>重要故障于1日内完成维修工作；</w:t>
            </w:r>
          </w:p>
          <w:p>
            <w:pPr>
              <w:rPr>
                <w:rFonts w:eastAsia="仿宋_GB2312"/>
                <w:sz w:val="24"/>
                <w:szCs w:val="24"/>
              </w:rPr>
            </w:pPr>
            <w:r>
              <w:rPr>
                <w:rFonts w:eastAsia="仿宋_GB2312"/>
                <w:sz w:val="24"/>
                <w:szCs w:val="24"/>
              </w:rPr>
              <w:t>一般故障于3日内完成维修工作；</w:t>
            </w:r>
          </w:p>
          <w:p>
            <w:pPr>
              <w:rPr>
                <w:rFonts w:eastAsia="仿宋_GB2312"/>
                <w:sz w:val="24"/>
                <w:szCs w:val="24"/>
              </w:rPr>
            </w:pPr>
            <w:r>
              <w:rPr>
                <w:rFonts w:eastAsia="仿宋_GB2312"/>
                <w:sz w:val="24"/>
                <w:szCs w:val="24"/>
              </w:rPr>
              <w:t>非影响安全故障于7日内完成维修工作。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对电力主管部门在安全检查中提出的关于服务范围内的设备缺陷，免人工费进行整改。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定期出具《安全运维报告》，提供安全用电策略。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21" w:type="pct"/>
            <w:vMerge w:val="continue"/>
            <w:vAlign w:val="center"/>
          </w:tcPr>
          <w:p>
            <w:pPr>
              <w:rPr>
                <w:rFonts w:eastAsia="仿宋_GB2312"/>
                <w:sz w:val="30"/>
                <w:szCs w:val="30"/>
              </w:rPr>
            </w:pPr>
          </w:p>
        </w:tc>
        <w:tc>
          <w:tcPr>
            <w:tcW w:w="837" w:type="pct"/>
            <w:vAlign w:val="center"/>
          </w:tcPr>
          <w:p>
            <w:pPr>
              <w:rPr>
                <w:rFonts w:eastAsia="仿宋_GB2312"/>
                <w:sz w:val="24"/>
                <w:szCs w:val="24"/>
              </w:rPr>
            </w:pPr>
            <w:r>
              <w:rPr>
                <w:rFonts w:eastAsia="仿宋_GB2312"/>
                <w:sz w:val="24"/>
                <w:szCs w:val="24"/>
              </w:rPr>
              <w:t>3．工器具定期检测</w:t>
            </w:r>
          </w:p>
        </w:tc>
        <w:tc>
          <w:tcPr>
            <w:tcW w:w="3342" w:type="pct"/>
            <w:gridSpan w:val="2"/>
          </w:tcPr>
          <w:p>
            <w:pPr>
              <w:rPr>
                <w:rFonts w:eastAsia="仿宋_GB2312"/>
                <w:sz w:val="24"/>
                <w:szCs w:val="24"/>
              </w:rPr>
            </w:pPr>
            <w:r>
              <w:rPr>
                <w:rFonts w:eastAsia="仿宋_GB2312"/>
                <w:sz w:val="24"/>
                <w:szCs w:val="24"/>
              </w:rPr>
              <w:t>按照电力规程要求，对服务范围内配置的绝缘工器具按标准项目免费进行定期预测。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821" w:type="pct"/>
            <w:vAlign w:val="center"/>
          </w:tcPr>
          <w:p>
            <w:pPr>
              <w:rPr>
                <w:rFonts w:eastAsia="仿宋_GB2312"/>
                <w:sz w:val="30"/>
                <w:szCs w:val="30"/>
              </w:rPr>
            </w:pPr>
            <w:r>
              <w:rPr>
                <w:rFonts w:eastAsia="仿宋_GB2312"/>
                <w:b/>
                <w:bCs/>
                <w:sz w:val="30"/>
                <w:szCs w:val="30"/>
              </w:rPr>
              <w:t>应急故障抢修服务</w:t>
            </w:r>
          </w:p>
        </w:tc>
        <w:tc>
          <w:tcPr>
            <w:tcW w:w="837" w:type="pct"/>
            <w:vAlign w:val="center"/>
          </w:tcPr>
          <w:p>
            <w:pPr>
              <w:rPr>
                <w:rFonts w:eastAsia="仿宋_GB2312"/>
                <w:sz w:val="24"/>
                <w:szCs w:val="24"/>
              </w:rPr>
            </w:pPr>
            <w:r>
              <w:rPr>
                <w:rFonts w:eastAsia="仿宋_GB2312"/>
                <w:sz w:val="24"/>
                <w:szCs w:val="24"/>
              </w:rPr>
              <w:t>4．电力抢修</w:t>
            </w:r>
          </w:p>
        </w:tc>
        <w:tc>
          <w:tcPr>
            <w:tcW w:w="3342" w:type="pct"/>
            <w:gridSpan w:val="2"/>
          </w:tcPr>
          <w:p>
            <w:pPr>
              <w:rPr>
                <w:rFonts w:eastAsia="仿宋_GB2312"/>
                <w:sz w:val="24"/>
                <w:szCs w:val="24"/>
              </w:rPr>
            </w:pPr>
            <w:r>
              <w:rPr>
                <w:rFonts w:eastAsia="仿宋_GB2312"/>
                <w:sz w:val="24"/>
                <w:szCs w:val="24"/>
              </w:rPr>
              <w:t>设24小时*365天抢修值班人员，当服务中的配电设备或电力系统出现故障时，应派出专人（具有从业资质的专业技术人员），专车（携带工具、仪器设备的工程车），在30分内赶至现场处理故障。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21" w:type="pct"/>
            <w:vMerge w:val="restart"/>
            <w:vAlign w:val="center"/>
          </w:tcPr>
          <w:p>
            <w:pPr>
              <w:rPr>
                <w:rFonts w:eastAsia="仿宋_GB2312"/>
                <w:sz w:val="30"/>
                <w:szCs w:val="30"/>
              </w:rPr>
            </w:pPr>
            <w:r>
              <w:rPr>
                <w:rFonts w:eastAsia="仿宋_GB2312"/>
                <w:b/>
                <w:bCs/>
                <w:sz w:val="30"/>
                <w:szCs w:val="30"/>
              </w:rPr>
              <w:t>能效管理服务</w:t>
            </w:r>
          </w:p>
        </w:tc>
        <w:tc>
          <w:tcPr>
            <w:tcW w:w="837" w:type="pct"/>
            <w:vMerge w:val="restart"/>
            <w:vAlign w:val="center"/>
          </w:tcPr>
          <w:p>
            <w:pPr>
              <w:rPr>
                <w:rFonts w:eastAsia="仿宋_GB2312"/>
                <w:sz w:val="24"/>
                <w:szCs w:val="24"/>
              </w:rPr>
            </w:pPr>
            <w:r>
              <w:rPr>
                <w:rFonts w:eastAsia="仿宋_GB2312"/>
                <w:sz w:val="24"/>
                <w:szCs w:val="24"/>
              </w:rPr>
              <w:t>5．电能数据分析</w:t>
            </w:r>
          </w:p>
        </w:tc>
        <w:tc>
          <w:tcPr>
            <w:tcW w:w="3342" w:type="pct"/>
            <w:gridSpan w:val="2"/>
          </w:tcPr>
          <w:p>
            <w:pPr>
              <w:tabs>
                <w:tab w:val="left" w:pos="1280"/>
              </w:tabs>
              <w:rPr>
                <w:rFonts w:eastAsia="仿宋_GB2312"/>
                <w:sz w:val="24"/>
                <w:szCs w:val="24"/>
              </w:rPr>
            </w:pPr>
            <w:r>
              <w:rPr>
                <w:rFonts w:eastAsia="仿宋_GB2312"/>
                <w:sz w:val="24"/>
                <w:szCs w:val="24"/>
              </w:rPr>
              <w:t>根据企业生产和用电特征，分析、评估能效优化策略和效益，个性化定制能效优化方案；</w:t>
            </w:r>
          </w:p>
          <w:p>
            <w:pPr>
              <w:rPr>
                <w:rFonts w:eastAsia="仿宋_GB2312"/>
                <w:sz w:val="24"/>
                <w:szCs w:val="24"/>
              </w:rPr>
            </w:pPr>
            <w:r>
              <w:rPr>
                <w:rFonts w:hint="eastAsia" w:ascii="宋体" w:hAnsi="宋体" w:cs="宋体"/>
                <w:sz w:val="24"/>
                <w:szCs w:val="24"/>
              </w:rPr>
              <w:t>①</w:t>
            </w:r>
            <w:r>
              <w:rPr>
                <w:rFonts w:eastAsia="仿宋_GB2312"/>
                <w:sz w:val="24"/>
                <w:szCs w:val="24"/>
              </w:rPr>
              <w:t>实时掌握企业用电成本是否合理；</w:t>
            </w:r>
          </w:p>
          <w:p>
            <w:pPr>
              <w:rPr>
                <w:rFonts w:eastAsia="仿宋_GB2312"/>
                <w:sz w:val="24"/>
                <w:szCs w:val="24"/>
              </w:rPr>
            </w:pPr>
            <w:r>
              <w:rPr>
                <w:rFonts w:hint="eastAsia" w:ascii="宋体" w:hAnsi="宋体" w:cs="宋体"/>
                <w:sz w:val="24"/>
                <w:szCs w:val="24"/>
              </w:rPr>
              <w:t>②</w:t>
            </w:r>
            <w:r>
              <w:rPr>
                <w:rFonts w:eastAsia="仿宋_GB2312"/>
                <w:sz w:val="24"/>
                <w:szCs w:val="24"/>
              </w:rPr>
              <w:t>实时查看峰谷平电费实时及历史数据，结合生产用电进行调整，降低用电成本；</w:t>
            </w:r>
          </w:p>
          <w:p>
            <w:pPr>
              <w:rPr>
                <w:rFonts w:eastAsia="仿宋_GB2312"/>
                <w:sz w:val="24"/>
                <w:szCs w:val="24"/>
              </w:rPr>
            </w:pPr>
            <w:r>
              <w:rPr>
                <w:rFonts w:hint="eastAsia" w:ascii="宋体" w:hAnsi="宋体" w:cs="宋体"/>
                <w:sz w:val="24"/>
                <w:szCs w:val="24"/>
              </w:rPr>
              <w:t>③</w:t>
            </w:r>
            <w:r>
              <w:rPr>
                <w:rFonts w:eastAsia="仿宋_GB2312"/>
                <w:sz w:val="24"/>
                <w:szCs w:val="24"/>
              </w:rPr>
              <w:t>根据变压器负荷率历史数据，结合企业未来生产预期，调整用电负荷，降低用电成本；</w:t>
            </w:r>
          </w:p>
          <w:p>
            <w:pPr>
              <w:rPr>
                <w:rFonts w:eastAsia="仿宋_GB2312"/>
                <w:sz w:val="24"/>
                <w:szCs w:val="24"/>
              </w:rPr>
            </w:pPr>
            <w:r>
              <w:rPr>
                <w:rFonts w:hint="eastAsia" w:ascii="宋体" w:hAnsi="宋体" w:cs="宋体"/>
                <w:sz w:val="24"/>
                <w:szCs w:val="24"/>
              </w:rPr>
              <w:t>④</w:t>
            </w:r>
            <w:r>
              <w:rPr>
                <w:rFonts w:eastAsia="仿宋_GB2312"/>
                <w:sz w:val="24"/>
                <w:szCs w:val="24"/>
              </w:rPr>
              <w:t>定期出具《能效运维报告》，提供经济用电策略。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提供能效升级改造技术方案，把控项目成本收益。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负荷曲线及预测。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restart"/>
            <w:vAlign w:val="center"/>
          </w:tcPr>
          <w:p>
            <w:pPr>
              <w:rPr>
                <w:rFonts w:eastAsia="仿宋_GB2312"/>
                <w:sz w:val="24"/>
                <w:szCs w:val="24"/>
              </w:rPr>
            </w:pPr>
            <w:r>
              <w:rPr>
                <w:rFonts w:eastAsia="仿宋_GB2312"/>
                <w:sz w:val="24"/>
                <w:szCs w:val="24"/>
              </w:rPr>
              <w:t>6．无功受理服务</w:t>
            </w:r>
          </w:p>
        </w:tc>
        <w:tc>
          <w:tcPr>
            <w:tcW w:w="278" w:type="pct"/>
            <w:vMerge w:val="restart"/>
            <w:vAlign w:val="center"/>
          </w:tcPr>
          <w:p>
            <w:pPr>
              <w:rPr>
                <w:rFonts w:eastAsia="仿宋_GB2312"/>
                <w:sz w:val="24"/>
                <w:szCs w:val="24"/>
              </w:rPr>
            </w:pPr>
            <w:r>
              <w:rPr>
                <w:rFonts w:eastAsia="仿宋_GB2312"/>
                <w:sz w:val="24"/>
                <w:szCs w:val="24"/>
              </w:rPr>
              <w:t>无功治理优化策略</w:t>
            </w:r>
          </w:p>
        </w:tc>
        <w:tc>
          <w:tcPr>
            <w:tcW w:w="3064" w:type="pct"/>
          </w:tcPr>
          <w:p>
            <w:pPr>
              <w:rPr>
                <w:rFonts w:eastAsia="仿宋_GB2312"/>
                <w:sz w:val="24"/>
                <w:szCs w:val="24"/>
              </w:rPr>
            </w:pPr>
            <w:r>
              <w:rPr>
                <w:rFonts w:eastAsia="仿宋_GB2312"/>
                <w:sz w:val="24"/>
                <w:szCs w:val="24"/>
              </w:rPr>
              <w:t>能效专家结合企业的历史用能数据，结合24小时在线负荷监测，进行优化空间分析，并确定优化方案。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278" w:type="pct"/>
            <w:vMerge w:val="continue"/>
            <w:vAlign w:val="center"/>
          </w:tcPr>
          <w:p>
            <w:pPr>
              <w:rPr>
                <w:rFonts w:eastAsia="仿宋_GB2312"/>
                <w:sz w:val="24"/>
                <w:szCs w:val="24"/>
              </w:rPr>
            </w:pPr>
          </w:p>
        </w:tc>
        <w:tc>
          <w:tcPr>
            <w:tcW w:w="3064" w:type="pct"/>
          </w:tcPr>
          <w:p>
            <w:pPr>
              <w:rPr>
                <w:rFonts w:eastAsia="仿宋_GB2312"/>
                <w:sz w:val="24"/>
                <w:szCs w:val="24"/>
              </w:rPr>
            </w:pPr>
            <w:r>
              <w:rPr>
                <w:rFonts w:eastAsia="仿宋_GB2312"/>
                <w:sz w:val="24"/>
                <w:szCs w:val="24"/>
              </w:rPr>
              <w:t>进行优化方案的现场实施改造。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278" w:type="pct"/>
            <w:vMerge w:val="restart"/>
            <w:vAlign w:val="center"/>
          </w:tcPr>
          <w:p>
            <w:pPr>
              <w:rPr>
                <w:rFonts w:eastAsia="仿宋_GB2312"/>
                <w:sz w:val="24"/>
                <w:szCs w:val="24"/>
              </w:rPr>
            </w:pPr>
            <w:r>
              <w:rPr>
                <w:rFonts w:eastAsia="仿宋_GB2312"/>
                <w:sz w:val="24"/>
                <w:szCs w:val="24"/>
              </w:rPr>
              <w:t>优化措施管控</w:t>
            </w:r>
          </w:p>
        </w:tc>
        <w:tc>
          <w:tcPr>
            <w:tcW w:w="3064" w:type="pct"/>
          </w:tcPr>
          <w:p>
            <w:pPr>
              <w:rPr>
                <w:rFonts w:eastAsia="仿宋_GB2312"/>
                <w:sz w:val="24"/>
                <w:szCs w:val="24"/>
              </w:rPr>
            </w:pPr>
            <w:r>
              <w:rPr>
                <w:rFonts w:eastAsia="仿宋_GB2312"/>
                <w:sz w:val="24"/>
                <w:szCs w:val="24"/>
              </w:rPr>
              <w:t>提供24小时在线监测设备，持续监测电能质量优化效果，对异常情况预警、处理。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278" w:type="pct"/>
            <w:vMerge w:val="continue"/>
            <w:vAlign w:val="center"/>
          </w:tcPr>
          <w:p>
            <w:pPr>
              <w:rPr>
                <w:rFonts w:eastAsia="仿宋_GB2312"/>
                <w:sz w:val="24"/>
                <w:szCs w:val="24"/>
              </w:rPr>
            </w:pPr>
          </w:p>
        </w:tc>
        <w:tc>
          <w:tcPr>
            <w:tcW w:w="3064" w:type="pct"/>
          </w:tcPr>
          <w:p>
            <w:pPr>
              <w:rPr>
                <w:rFonts w:eastAsia="仿宋_GB2312"/>
                <w:sz w:val="24"/>
                <w:szCs w:val="24"/>
              </w:rPr>
            </w:pPr>
            <w:r>
              <w:rPr>
                <w:rFonts w:eastAsia="仿宋_GB2312"/>
                <w:sz w:val="24"/>
                <w:szCs w:val="24"/>
              </w:rPr>
              <w:t>根据客户生产用电情况，为客户及时优化调整力调电费优化措施。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278" w:type="pct"/>
            <w:vAlign w:val="center"/>
          </w:tcPr>
          <w:p>
            <w:pPr>
              <w:rPr>
                <w:rFonts w:eastAsia="仿宋_GB2312"/>
                <w:sz w:val="24"/>
                <w:szCs w:val="24"/>
              </w:rPr>
            </w:pPr>
            <w:r>
              <w:rPr>
                <w:rFonts w:eastAsia="仿宋_GB2312"/>
                <w:sz w:val="24"/>
                <w:szCs w:val="24"/>
              </w:rPr>
              <w:t>持续维护服务</w:t>
            </w:r>
          </w:p>
        </w:tc>
        <w:tc>
          <w:tcPr>
            <w:tcW w:w="3064" w:type="pct"/>
          </w:tcPr>
          <w:p>
            <w:pPr>
              <w:rPr>
                <w:rFonts w:eastAsia="仿宋_GB2312"/>
                <w:sz w:val="24"/>
                <w:szCs w:val="24"/>
              </w:rPr>
            </w:pPr>
            <w:r>
              <w:rPr>
                <w:rFonts w:eastAsia="仿宋_GB2312"/>
                <w:sz w:val="24"/>
                <w:szCs w:val="24"/>
              </w:rPr>
              <w:t>能效技师每月一次上门对无功优化设备进行检测、维护服务。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278" w:type="pct"/>
            <w:vMerge w:val="restart"/>
            <w:vAlign w:val="center"/>
          </w:tcPr>
          <w:p>
            <w:pPr>
              <w:rPr>
                <w:rFonts w:eastAsia="仿宋_GB2312"/>
                <w:sz w:val="24"/>
                <w:szCs w:val="24"/>
              </w:rPr>
            </w:pPr>
            <w:r>
              <w:rPr>
                <w:rFonts w:eastAsia="仿宋_GB2312"/>
                <w:sz w:val="24"/>
                <w:szCs w:val="24"/>
              </w:rPr>
              <w:t>能效分析优化策略</w:t>
            </w:r>
          </w:p>
        </w:tc>
        <w:tc>
          <w:tcPr>
            <w:tcW w:w="3064" w:type="pct"/>
          </w:tcPr>
          <w:p>
            <w:pPr>
              <w:rPr>
                <w:rFonts w:eastAsia="仿宋_GB2312"/>
                <w:sz w:val="24"/>
                <w:szCs w:val="24"/>
              </w:rPr>
            </w:pPr>
            <w:r>
              <w:rPr>
                <w:rFonts w:eastAsia="仿宋_GB2312"/>
                <w:sz w:val="24"/>
                <w:szCs w:val="24"/>
              </w:rPr>
              <w:t>每月出具用电能效报告。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278" w:type="pct"/>
            <w:vMerge w:val="continue"/>
          </w:tcPr>
          <w:p>
            <w:pPr>
              <w:rPr>
                <w:rFonts w:eastAsia="仿宋_GB2312"/>
                <w:sz w:val="24"/>
                <w:szCs w:val="24"/>
              </w:rPr>
            </w:pPr>
          </w:p>
        </w:tc>
        <w:tc>
          <w:tcPr>
            <w:tcW w:w="3064" w:type="pct"/>
          </w:tcPr>
          <w:p>
            <w:pPr>
              <w:rPr>
                <w:rFonts w:eastAsia="仿宋_GB2312"/>
                <w:sz w:val="24"/>
                <w:szCs w:val="24"/>
              </w:rPr>
            </w:pPr>
            <w:r>
              <w:rPr>
                <w:rFonts w:eastAsia="仿宋_GB2312"/>
                <w:sz w:val="24"/>
                <w:szCs w:val="24"/>
              </w:rPr>
              <w:t>专业能效分析，诊断是否存在能效优化空间，个性化定制能效优化方案。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278" w:type="pct"/>
            <w:vMerge w:val="continue"/>
          </w:tcPr>
          <w:p>
            <w:pPr>
              <w:rPr>
                <w:rFonts w:eastAsia="仿宋_GB2312"/>
                <w:sz w:val="24"/>
                <w:szCs w:val="24"/>
              </w:rPr>
            </w:pPr>
          </w:p>
        </w:tc>
        <w:tc>
          <w:tcPr>
            <w:tcW w:w="3064" w:type="pct"/>
          </w:tcPr>
          <w:p>
            <w:pPr>
              <w:rPr>
                <w:rFonts w:eastAsia="仿宋_GB2312"/>
                <w:sz w:val="24"/>
                <w:szCs w:val="24"/>
              </w:rPr>
            </w:pPr>
            <w:r>
              <w:rPr>
                <w:rFonts w:eastAsia="仿宋_GB2312"/>
                <w:sz w:val="24"/>
                <w:szCs w:val="24"/>
              </w:rPr>
              <w:t>提供升级改造技术方案，把控项目成本收益比。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restart"/>
            <w:vAlign w:val="center"/>
          </w:tcPr>
          <w:p>
            <w:pPr>
              <w:rPr>
                <w:rFonts w:eastAsia="仿宋_GB2312"/>
                <w:sz w:val="30"/>
                <w:szCs w:val="30"/>
              </w:rPr>
            </w:pPr>
            <w:r>
              <w:rPr>
                <w:rFonts w:eastAsia="仿宋_GB2312"/>
                <w:b/>
                <w:bCs/>
                <w:sz w:val="30"/>
                <w:szCs w:val="30"/>
              </w:rPr>
              <w:t>提供配电设备预防性试验服务</w:t>
            </w:r>
          </w:p>
        </w:tc>
        <w:tc>
          <w:tcPr>
            <w:tcW w:w="837" w:type="pct"/>
            <w:vAlign w:val="center"/>
          </w:tcPr>
          <w:p>
            <w:pPr>
              <w:rPr>
                <w:rFonts w:eastAsia="仿宋_GB2312"/>
                <w:sz w:val="24"/>
                <w:szCs w:val="24"/>
              </w:rPr>
            </w:pPr>
            <w:r>
              <w:rPr>
                <w:rFonts w:eastAsia="仿宋_GB2312"/>
                <w:sz w:val="24"/>
                <w:szCs w:val="24"/>
              </w:rPr>
              <w:t>7.现场勘查</w:t>
            </w:r>
          </w:p>
        </w:tc>
        <w:tc>
          <w:tcPr>
            <w:tcW w:w="3342" w:type="pct"/>
            <w:gridSpan w:val="2"/>
          </w:tcPr>
          <w:p>
            <w:pPr>
              <w:rPr>
                <w:rFonts w:eastAsia="仿宋_GB2312"/>
                <w:sz w:val="24"/>
                <w:szCs w:val="24"/>
              </w:rPr>
            </w:pPr>
            <w:r>
              <w:rPr>
                <w:rFonts w:eastAsia="仿宋_GB2312"/>
                <w:sz w:val="24"/>
                <w:szCs w:val="24"/>
              </w:rPr>
              <w:t>试验工程师上门全面勘查配电设备运行环境及状态，充分掌握现场技术要点。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1" w:type="pct"/>
            <w:vMerge w:val="continue"/>
            <w:vAlign w:val="center"/>
          </w:tcPr>
          <w:p>
            <w:pPr>
              <w:rPr>
                <w:rFonts w:eastAsia="仿宋_GB2312"/>
                <w:sz w:val="30"/>
                <w:szCs w:val="30"/>
              </w:rPr>
            </w:pPr>
          </w:p>
        </w:tc>
        <w:tc>
          <w:tcPr>
            <w:tcW w:w="837" w:type="pct"/>
            <w:vAlign w:val="center"/>
          </w:tcPr>
          <w:p>
            <w:pPr>
              <w:rPr>
                <w:rFonts w:eastAsia="仿宋_GB2312"/>
                <w:sz w:val="24"/>
                <w:szCs w:val="24"/>
              </w:rPr>
            </w:pPr>
            <w:r>
              <w:rPr>
                <w:rFonts w:eastAsia="仿宋_GB2312"/>
                <w:sz w:val="24"/>
                <w:szCs w:val="24"/>
              </w:rPr>
              <w:t>8.制定试验实施方案</w:t>
            </w:r>
          </w:p>
        </w:tc>
        <w:tc>
          <w:tcPr>
            <w:tcW w:w="3342" w:type="pct"/>
            <w:gridSpan w:val="2"/>
          </w:tcPr>
          <w:p>
            <w:pPr>
              <w:rPr>
                <w:rFonts w:eastAsia="仿宋_GB2312"/>
                <w:sz w:val="24"/>
                <w:szCs w:val="24"/>
              </w:rPr>
            </w:pPr>
            <w:r>
              <w:rPr>
                <w:rFonts w:eastAsia="仿宋_GB2312"/>
                <w:sz w:val="24"/>
                <w:szCs w:val="24"/>
              </w:rPr>
              <w:t>结合用户生产用电计划，制定详细试验实施方案，</w:t>
            </w:r>
            <w:r>
              <w:rPr>
                <w:rFonts w:eastAsia="仿宋_GB2312"/>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 w:type="pct"/>
            <w:vMerge w:val="continue"/>
            <w:vAlign w:val="center"/>
          </w:tcPr>
          <w:p>
            <w:pPr>
              <w:rPr>
                <w:rFonts w:eastAsia="仿宋_GB2312"/>
                <w:sz w:val="30"/>
                <w:szCs w:val="30"/>
              </w:rPr>
            </w:pPr>
          </w:p>
        </w:tc>
        <w:tc>
          <w:tcPr>
            <w:tcW w:w="837" w:type="pct"/>
            <w:vMerge w:val="restart"/>
            <w:vAlign w:val="center"/>
          </w:tcPr>
          <w:p>
            <w:pPr>
              <w:rPr>
                <w:rFonts w:eastAsia="仿宋_GB2312"/>
                <w:sz w:val="24"/>
                <w:szCs w:val="24"/>
              </w:rPr>
            </w:pPr>
            <w:r>
              <w:rPr>
                <w:rFonts w:eastAsia="仿宋_GB2312"/>
                <w:sz w:val="24"/>
                <w:szCs w:val="24"/>
              </w:rPr>
              <w:t>9．现场实施</w:t>
            </w:r>
          </w:p>
        </w:tc>
        <w:tc>
          <w:tcPr>
            <w:tcW w:w="3342" w:type="pct"/>
            <w:gridSpan w:val="2"/>
          </w:tcPr>
          <w:p>
            <w:pPr>
              <w:rPr>
                <w:rFonts w:eastAsia="仿宋_GB2312"/>
                <w:sz w:val="24"/>
                <w:szCs w:val="24"/>
              </w:rPr>
            </w:pPr>
            <w:r>
              <w:rPr>
                <w:rFonts w:eastAsia="仿宋_GB2312"/>
                <w:sz w:val="24"/>
                <w:szCs w:val="24"/>
              </w:rPr>
              <w:t>现场协助客户进行停电操作；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多专业分工联动作业，快速完成试验工作；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试验工作完成后，对设备状况进行全面评估，确保现场具备送电条件；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协助客户进行逐级送电操作，恢复正常生产用电；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Align w:val="center"/>
          </w:tcPr>
          <w:p>
            <w:pPr>
              <w:rPr>
                <w:rFonts w:eastAsia="仿宋_GB2312"/>
                <w:sz w:val="24"/>
                <w:szCs w:val="24"/>
              </w:rPr>
            </w:pPr>
            <w:r>
              <w:rPr>
                <w:rFonts w:eastAsia="仿宋_GB2312"/>
                <w:sz w:val="24"/>
                <w:szCs w:val="24"/>
              </w:rPr>
              <w:t>10.服务范围</w:t>
            </w:r>
          </w:p>
        </w:tc>
        <w:tc>
          <w:tcPr>
            <w:tcW w:w="3342" w:type="pct"/>
            <w:gridSpan w:val="2"/>
          </w:tcPr>
          <w:p>
            <w:pPr>
              <w:rPr>
                <w:rFonts w:eastAsia="仿宋_GB2312"/>
                <w:sz w:val="24"/>
                <w:szCs w:val="24"/>
              </w:rPr>
            </w:pPr>
            <w:r>
              <w:rPr>
                <w:rFonts w:eastAsia="仿宋_GB2312"/>
                <w:sz w:val="24"/>
                <w:szCs w:val="24"/>
              </w:rPr>
              <w:t>包含该台应试变压器和所连接的高压开关、互感器、通过器、电缆、接地装置、母线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restart"/>
            <w:vAlign w:val="center"/>
          </w:tcPr>
          <w:p>
            <w:pPr>
              <w:rPr>
                <w:rFonts w:eastAsia="仿宋_GB2312"/>
                <w:sz w:val="24"/>
                <w:szCs w:val="24"/>
              </w:rPr>
            </w:pPr>
            <w:r>
              <w:rPr>
                <w:rFonts w:eastAsia="仿宋_GB2312"/>
                <w:sz w:val="24"/>
                <w:szCs w:val="24"/>
              </w:rPr>
              <w:t>11.试验内容</w:t>
            </w:r>
          </w:p>
        </w:tc>
        <w:tc>
          <w:tcPr>
            <w:tcW w:w="3342" w:type="pct"/>
            <w:gridSpan w:val="2"/>
          </w:tcPr>
          <w:p>
            <w:pPr>
              <w:rPr>
                <w:rFonts w:eastAsia="仿宋_GB2312"/>
                <w:sz w:val="24"/>
                <w:szCs w:val="24"/>
              </w:rPr>
            </w:pPr>
            <w:r>
              <w:rPr>
                <w:rFonts w:eastAsia="仿宋_GB2312"/>
                <w:sz w:val="24"/>
                <w:szCs w:val="24"/>
              </w:rPr>
              <w:t>变压器;绕组绝缘电阻、绕组直流电阻、交流耐压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互感器：绝缘电阻、交流耐压、直流电阻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避雷器：绝缘电阻、直流参考电压、0.75倍UmA下的泄漏电流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高压开关：绝缘电阻、导电回路、直流电阻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接地装置：接地电阻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母线：绝缘电阻、交流耐压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.保护装置外观检查、装置检验、整组试验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restart"/>
            <w:vAlign w:val="center"/>
          </w:tcPr>
          <w:p>
            <w:pPr>
              <w:rPr>
                <w:rFonts w:eastAsia="仿宋_GB2312"/>
                <w:sz w:val="30"/>
                <w:szCs w:val="30"/>
              </w:rPr>
            </w:pPr>
            <w:r>
              <w:rPr>
                <w:rFonts w:eastAsia="仿宋_GB2312"/>
                <w:b/>
                <w:bCs/>
                <w:sz w:val="30"/>
                <w:szCs w:val="30"/>
              </w:rPr>
              <w:t>配电设备年度检修服务</w:t>
            </w:r>
          </w:p>
        </w:tc>
        <w:tc>
          <w:tcPr>
            <w:tcW w:w="837" w:type="pct"/>
            <w:vAlign w:val="center"/>
          </w:tcPr>
          <w:p>
            <w:pPr>
              <w:rPr>
                <w:rFonts w:eastAsia="仿宋_GB2312"/>
                <w:sz w:val="24"/>
                <w:szCs w:val="24"/>
              </w:rPr>
            </w:pPr>
            <w:r>
              <w:rPr>
                <w:rFonts w:eastAsia="仿宋_GB2312"/>
                <w:sz w:val="24"/>
                <w:szCs w:val="24"/>
              </w:rPr>
              <w:t>12.现场勘查</w:t>
            </w:r>
          </w:p>
        </w:tc>
        <w:tc>
          <w:tcPr>
            <w:tcW w:w="3342" w:type="pct"/>
            <w:gridSpan w:val="2"/>
          </w:tcPr>
          <w:p>
            <w:pPr>
              <w:rPr>
                <w:rFonts w:eastAsia="仿宋_GB2312"/>
                <w:sz w:val="24"/>
                <w:szCs w:val="24"/>
              </w:rPr>
            </w:pPr>
            <w:r>
              <w:rPr>
                <w:rFonts w:eastAsia="仿宋_GB2312"/>
                <w:sz w:val="24"/>
                <w:szCs w:val="24"/>
              </w:rPr>
              <w:t>检修工程师上门全面勘查配电设备运行环境及状态，充分掌握现场技术要点；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1" w:type="pct"/>
            <w:vMerge w:val="continue"/>
            <w:vAlign w:val="center"/>
          </w:tcPr>
          <w:p>
            <w:pPr>
              <w:rPr>
                <w:rFonts w:eastAsia="仿宋_GB2312"/>
                <w:sz w:val="30"/>
                <w:szCs w:val="30"/>
              </w:rPr>
            </w:pPr>
          </w:p>
        </w:tc>
        <w:tc>
          <w:tcPr>
            <w:tcW w:w="837" w:type="pct"/>
            <w:vAlign w:val="center"/>
          </w:tcPr>
          <w:p>
            <w:pPr>
              <w:rPr>
                <w:rFonts w:eastAsia="仿宋_GB2312"/>
                <w:sz w:val="24"/>
                <w:szCs w:val="24"/>
              </w:rPr>
            </w:pPr>
            <w:r>
              <w:rPr>
                <w:rFonts w:eastAsia="仿宋_GB2312"/>
                <w:sz w:val="24"/>
                <w:szCs w:val="24"/>
              </w:rPr>
              <w:t>13.制定年度检修方案</w:t>
            </w:r>
          </w:p>
        </w:tc>
        <w:tc>
          <w:tcPr>
            <w:tcW w:w="3342" w:type="pct"/>
            <w:gridSpan w:val="2"/>
          </w:tcPr>
          <w:p>
            <w:pPr>
              <w:rPr>
                <w:rFonts w:eastAsia="仿宋_GB2312"/>
                <w:sz w:val="24"/>
                <w:szCs w:val="24"/>
              </w:rPr>
            </w:pPr>
            <w:r>
              <w:rPr>
                <w:rFonts w:eastAsia="仿宋_GB2312"/>
                <w:sz w:val="24"/>
                <w:szCs w:val="24"/>
              </w:rPr>
              <w:t>结合用户生产用电计划，制定详细设备年度检修实施方案；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restart"/>
            <w:vAlign w:val="center"/>
          </w:tcPr>
          <w:p>
            <w:pPr>
              <w:rPr>
                <w:rFonts w:eastAsia="仿宋_GB2312"/>
                <w:sz w:val="24"/>
                <w:szCs w:val="24"/>
              </w:rPr>
            </w:pPr>
            <w:r>
              <w:rPr>
                <w:rFonts w:eastAsia="仿宋_GB2312"/>
                <w:sz w:val="24"/>
                <w:szCs w:val="24"/>
              </w:rPr>
              <w:t>14.检修实施</w:t>
            </w:r>
          </w:p>
        </w:tc>
        <w:tc>
          <w:tcPr>
            <w:tcW w:w="3342" w:type="pct"/>
            <w:gridSpan w:val="2"/>
          </w:tcPr>
          <w:p>
            <w:pPr>
              <w:rPr>
                <w:rFonts w:eastAsia="仿宋_GB2312"/>
                <w:sz w:val="24"/>
                <w:szCs w:val="24"/>
              </w:rPr>
            </w:pPr>
            <w:r>
              <w:rPr>
                <w:rFonts w:eastAsia="仿宋_GB2312"/>
                <w:sz w:val="24"/>
                <w:szCs w:val="24"/>
              </w:rPr>
              <w:t>现场协助客户进行停电操作；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专业装备齐全、备品备件丰富，线程多专业分工联动作业，快速完成设备检修工作；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检修工作完成后，对设备状况进行全面评估，确保现场具备送电条件；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协助客户进行逐级送电操作，恢复正常生产用电；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Align w:val="center"/>
          </w:tcPr>
          <w:p>
            <w:pPr>
              <w:rPr>
                <w:rFonts w:eastAsia="仿宋_GB2312"/>
                <w:sz w:val="24"/>
                <w:szCs w:val="24"/>
              </w:rPr>
            </w:pPr>
            <w:r>
              <w:rPr>
                <w:rFonts w:eastAsia="仿宋_GB2312"/>
                <w:sz w:val="24"/>
                <w:szCs w:val="24"/>
              </w:rPr>
              <w:t>15.服务范围</w:t>
            </w:r>
          </w:p>
        </w:tc>
        <w:tc>
          <w:tcPr>
            <w:tcW w:w="3342" w:type="pct"/>
            <w:gridSpan w:val="2"/>
          </w:tcPr>
          <w:p>
            <w:pPr>
              <w:rPr>
                <w:rFonts w:eastAsia="仿宋_GB2312"/>
                <w:sz w:val="24"/>
                <w:szCs w:val="24"/>
              </w:rPr>
            </w:pPr>
            <w:r>
              <w:rPr>
                <w:rFonts w:eastAsia="仿宋_GB2312"/>
                <w:sz w:val="24"/>
                <w:szCs w:val="24"/>
              </w:rPr>
              <w:t>包含配电房内10kV及以下配电柜、配电台架、箱式变电站；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restart"/>
            <w:vAlign w:val="center"/>
          </w:tcPr>
          <w:p>
            <w:pPr>
              <w:rPr>
                <w:rFonts w:eastAsia="仿宋_GB2312"/>
                <w:sz w:val="24"/>
                <w:szCs w:val="24"/>
              </w:rPr>
            </w:pPr>
            <w:r>
              <w:rPr>
                <w:rFonts w:eastAsia="仿宋_GB2312"/>
                <w:sz w:val="24"/>
                <w:szCs w:val="24"/>
              </w:rPr>
              <w:t>16.年度维护内容</w:t>
            </w:r>
          </w:p>
        </w:tc>
        <w:tc>
          <w:tcPr>
            <w:tcW w:w="3342" w:type="pct"/>
            <w:gridSpan w:val="2"/>
          </w:tcPr>
          <w:p>
            <w:pPr>
              <w:rPr>
                <w:rFonts w:eastAsia="仿宋_GB2312"/>
                <w:sz w:val="24"/>
                <w:szCs w:val="24"/>
              </w:rPr>
            </w:pPr>
            <w:r>
              <w:rPr>
                <w:rFonts w:eastAsia="仿宋_GB2312"/>
                <w:sz w:val="24"/>
                <w:szCs w:val="24"/>
              </w:rPr>
              <w:t>每年不少于1次对服务范围内的配电设各进行停电维护及各用切换测试，维持设备在安全、可靠的运行状态。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对变压器及配电柜内设备元件进行除尘清洁，检查和紧固各回路一二次连接部位螺丝。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对开关操作传动机构加润滑油。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Merge w:val="continue"/>
            <w:vAlign w:val="center"/>
          </w:tcPr>
          <w:p>
            <w:pPr>
              <w:rPr>
                <w:rFonts w:eastAsia="仿宋_GB2312"/>
                <w:sz w:val="24"/>
                <w:szCs w:val="24"/>
              </w:rPr>
            </w:pPr>
          </w:p>
        </w:tc>
        <w:tc>
          <w:tcPr>
            <w:tcW w:w="3342" w:type="pct"/>
            <w:gridSpan w:val="2"/>
          </w:tcPr>
          <w:p>
            <w:pPr>
              <w:rPr>
                <w:rFonts w:eastAsia="仿宋_GB2312"/>
                <w:sz w:val="24"/>
                <w:szCs w:val="24"/>
              </w:rPr>
            </w:pPr>
            <w:r>
              <w:rPr>
                <w:rFonts w:eastAsia="仿宋_GB2312"/>
                <w:sz w:val="24"/>
                <w:szCs w:val="24"/>
              </w:rPr>
              <w:t>排查、封堵配电柜内电缆进出孔洞及屏柜间缝障，防止小动物窜入带电设备，造成电气事故。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sz w:val="30"/>
                <w:szCs w:val="30"/>
              </w:rPr>
            </w:pPr>
          </w:p>
        </w:tc>
        <w:tc>
          <w:tcPr>
            <w:tcW w:w="837" w:type="pct"/>
            <w:vAlign w:val="center"/>
          </w:tcPr>
          <w:p>
            <w:pPr>
              <w:rPr>
                <w:rFonts w:eastAsia="仿宋_GB2312"/>
                <w:sz w:val="24"/>
                <w:szCs w:val="24"/>
              </w:rPr>
            </w:pPr>
            <w:r>
              <w:rPr>
                <w:rFonts w:eastAsia="仿宋_GB2312"/>
                <w:sz w:val="24"/>
                <w:szCs w:val="24"/>
              </w:rPr>
              <w:t>17.检修报告</w:t>
            </w:r>
          </w:p>
        </w:tc>
        <w:tc>
          <w:tcPr>
            <w:tcW w:w="3342" w:type="pct"/>
            <w:gridSpan w:val="2"/>
          </w:tcPr>
          <w:p>
            <w:pPr>
              <w:rPr>
                <w:rFonts w:eastAsia="仿宋_GB2312"/>
                <w:sz w:val="24"/>
                <w:szCs w:val="24"/>
              </w:rPr>
            </w:pPr>
            <w:r>
              <w:rPr>
                <w:rFonts w:eastAsia="仿宋_GB2312"/>
                <w:sz w:val="24"/>
                <w:szCs w:val="24"/>
              </w:rPr>
              <w:t>在电度检修工作完成后，为客户出具详细的检修报告。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restart"/>
            <w:vAlign w:val="center"/>
          </w:tcPr>
          <w:p>
            <w:pPr>
              <w:rPr>
                <w:rFonts w:eastAsia="仿宋_GB2312"/>
                <w:sz w:val="30"/>
                <w:szCs w:val="30"/>
              </w:rPr>
            </w:pPr>
            <w:r>
              <w:rPr>
                <w:rFonts w:eastAsia="仿宋_GB2312"/>
                <w:b/>
                <w:bCs/>
                <w:sz w:val="30"/>
                <w:szCs w:val="30"/>
              </w:rPr>
              <w:t>增值服务</w:t>
            </w:r>
          </w:p>
        </w:tc>
        <w:tc>
          <w:tcPr>
            <w:tcW w:w="837" w:type="pct"/>
            <w:vAlign w:val="center"/>
          </w:tcPr>
          <w:p>
            <w:pPr>
              <w:rPr>
                <w:rFonts w:eastAsia="仿宋_GB2312"/>
                <w:sz w:val="24"/>
                <w:szCs w:val="24"/>
              </w:rPr>
            </w:pPr>
            <w:r>
              <w:rPr>
                <w:rFonts w:eastAsia="仿宋_GB2312"/>
                <w:sz w:val="24"/>
                <w:szCs w:val="24"/>
              </w:rPr>
              <w:t>18.用电政策及安全用电政策</w:t>
            </w:r>
          </w:p>
        </w:tc>
        <w:tc>
          <w:tcPr>
            <w:tcW w:w="3342" w:type="pct"/>
            <w:gridSpan w:val="2"/>
          </w:tcPr>
          <w:p>
            <w:pPr>
              <w:rPr>
                <w:rFonts w:eastAsia="仿宋_GB2312"/>
                <w:sz w:val="24"/>
                <w:szCs w:val="24"/>
              </w:rPr>
            </w:pPr>
            <w:r>
              <w:rPr>
                <w:rFonts w:eastAsia="仿宋_GB2312"/>
                <w:sz w:val="24"/>
                <w:szCs w:val="24"/>
              </w:rPr>
              <w:t>随时给客户推送国家电网最新用电政策信息（电费改动信息、电费波段调整信息、用电安全标准改动等信息。</w:t>
            </w:r>
          </w:p>
          <w:p>
            <w:pPr>
              <w:rPr>
                <w:rFonts w:eastAsia="仿宋_GB2312"/>
                <w:sz w:val="24"/>
                <w:szCs w:val="24"/>
              </w:rPr>
            </w:pPr>
            <w:r>
              <w:rPr>
                <w:rFonts w:eastAsia="仿宋_GB2312"/>
                <w:sz w:val="24"/>
                <w:szCs w:val="24"/>
              </w:rPr>
              <w:t>各管理部门最新关于电力的政策信息推送。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b/>
                <w:bCs/>
                <w:sz w:val="30"/>
                <w:szCs w:val="30"/>
              </w:rPr>
            </w:pPr>
          </w:p>
        </w:tc>
        <w:tc>
          <w:tcPr>
            <w:tcW w:w="837" w:type="pct"/>
            <w:vAlign w:val="center"/>
          </w:tcPr>
          <w:p>
            <w:pPr>
              <w:rPr>
                <w:rFonts w:eastAsia="仿宋_GB2312"/>
                <w:sz w:val="24"/>
                <w:szCs w:val="24"/>
              </w:rPr>
            </w:pPr>
            <w:r>
              <w:rPr>
                <w:rFonts w:eastAsia="仿宋_GB2312"/>
                <w:sz w:val="24"/>
                <w:szCs w:val="24"/>
              </w:rPr>
              <w:t>19.电力技术咨询</w:t>
            </w:r>
          </w:p>
        </w:tc>
        <w:tc>
          <w:tcPr>
            <w:tcW w:w="3342" w:type="pct"/>
            <w:gridSpan w:val="2"/>
          </w:tcPr>
          <w:p>
            <w:pPr>
              <w:rPr>
                <w:rFonts w:eastAsia="仿宋_GB2312"/>
                <w:sz w:val="24"/>
                <w:szCs w:val="24"/>
              </w:rPr>
            </w:pPr>
            <w:r>
              <w:rPr>
                <w:rFonts w:eastAsia="仿宋_GB2312"/>
                <w:sz w:val="24"/>
                <w:szCs w:val="24"/>
              </w:rPr>
              <w:t>公司设有技术服务热线，24小时*365天全天候解答客户关于电力系统及电力设备用在使用过程中碰到的技术问题。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pPr>
              <w:rPr>
                <w:rFonts w:eastAsia="仿宋_GB2312"/>
                <w:b/>
                <w:bCs/>
                <w:sz w:val="30"/>
                <w:szCs w:val="30"/>
              </w:rPr>
            </w:pPr>
          </w:p>
        </w:tc>
        <w:tc>
          <w:tcPr>
            <w:tcW w:w="837" w:type="pct"/>
            <w:vAlign w:val="center"/>
          </w:tcPr>
          <w:p>
            <w:pPr>
              <w:rPr>
                <w:rFonts w:eastAsia="仿宋_GB2312"/>
                <w:sz w:val="24"/>
                <w:szCs w:val="24"/>
              </w:rPr>
            </w:pPr>
            <w:r>
              <w:rPr>
                <w:rFonts w:eastAsia="仿宋_GB2312"/>
                <w:sz w:val="24"/>
                <w:szCs w:val="24"/>
              </w:rPr>
              <w:t>20.电力技术培训</w:t>
            </w:r>
          </w:p>
        </w:tc>
        <w:tc>
          <w:tcPr>
            <w:tcW w:w="3342" w:type="pct"/>
            <w:gridSpan w:val="2"/>
          </w:tcPr>
          <w:p>
            <w:pPr>
              <w:rPr>
                <w:rFonts w:eastAsia="仿宋_GB2312"/>
                <w:sz w:val="24"/>
                <w:szCs w:val="24"/>
              </w:rPr>
            </w:pPr>
            <w:r>
              <w:rPr>
                <w:rFonts w:eastAsia="仿宋_GB2312"/>
                <w:sz w:val="24"/>
                <w:szCs w:val="24"/>
              </w:rPr>
              <w:t>公司定期组织专业技术人员至客户单位，进行用电安全知识宣讲、并根据客户电力操作人员制定出相应的电力设备知识及设备实操的培训学习。</w:t>
            </w:r>
          </w:p>
        </w:tc>
      </w:tr>
    </w:tbl>
    <w:p>
      <w:pPr>
        <w:adjustRightInd w:val="0"/>
        <w:spacing w:before="240" w:beforeLines="100" w:line="360" w:lineRule="auto"/>
        <w:ind w:firstLine="643" w:firstLineChars="200"/>
        <w:textAlignment w:val="baseline"/>
        <w:rPr>
          <w:rFonts w:eastAsia="仿宋_GB2312"/>
          <w:b/>
          <w:sz w:val="32"/>
          <w:szCs w:val="32"/>
        </w:rPr>
      </w:pPr>
      <w:r>
        <w:rPr>
          <w:rFonts w:eastAsia="仿宋_GB2312"/>
          <w:b/>
          <w:sz w:val="32"/>
          <w:szCs w:val="32"/>
        </w:rPr>
        <w:t>4.特色服务（</w:t>
      </w:r>
      <w:r>
        <w:rPr>
          <w:rFonts w:hint="eastAsia" w:eastAsia="仿宋_GB2312"/>
          <w:b/>
          <w:sz w:val="32"/>
          <w:szCs w:val="32"/>
        </w:rPr>
        <w:t>全部</w:t>
      </w:r>
      <w:r>
        <w:rPr>
          <w:rFonts w:eastAsia="仿宋_GB2312"/>
          <w:b/>
          <w:sz w:val="32"/>
          <w:szCs w:val="32"/>
        </w:rPr>
        <w:t>响应得5分</w:t>
      </w:r>
      <w:r>
        <w:rPr>
          <w:rFonts w:hint="eastAsia" w:eastAsia="仿宋_GB2312"/>
          <w:b/>
          <w:sz w:val="32"/>
          <w:szCs w:val="32"/>
        </w:rPr>
        <w:t>，否则不得分</w:t>
      </w:r>
      <w:r>
        <w:rPr>
          <w:rFonts w:eastAsia="仿宋_GB2312"/>
          <w:b/>
          <w:sz w:val="32"/>
          <w:szCs w:val="32"/>
        </w:rPr>
        <w:t>）</w:t>
      </w:r>
    </w:p>
    <w:p>
      <w:pPr>
        <w:adjustRightInd w:val="0"/>
        <w:spacing w:line="360" w:lineRule="auto"/>
        <w:ind w:firstLine="640" w:firstLineChars="200"/>
        <w:textAlignment w:val="baseline"/>
        <w:rPr>
          <w:rFonts w:eastAsia="仿宋_GB2312"/>
          <w:bCs/>
          <w:kern w:val="0"/>
          <w:sz w:val="32"/>
          <w:szCs w:val="32"/>
        </w:rPr>
      </w:pPr>
      <w:r>
        <w:rPr>
          <w:rFonts w:eastAsia="仿宋_GB2312"/>
          <w:bCs/>
          <w:kern w:val="0"/>
          <w:sz w:val="32"/>
          <w:szCs w:val="32"/>
        </w:rPr>
        <w:t>运维平台软件包</w:t>
      </w:r>
      <w:r>
        <w:rPr>
          <w:rFonts w:eastAsia="仿宋_GB2312"/>
          <w:bCs/>
          <w:color w:val="000000" w:themeColor="text1"/>
          <w:kern w:val="0"/>
          <w:sz w:val="32"/>
          <w:szCs w:val="32"/>
        </w:rPr>
        <w:t>括WEB版软件和手机APP，其中手机APP包括安卓版和苹果版</w:t>
      </w:r>
      <w:r>
        <w:rPr>
          <w:rFonts w:eastAsia="仿宋_GB2312"/>
          <w:bCs/>
          <w:kern w:val="0"/>
          <w:sz w:val="32"/>
          <w:szCs w:val="32"/>
        </w:rPr>
        <w:t>。(提供软件截图予以佐证)</w:t>
      </w:r>
    </w:p>
    <w:p>
      <w:pPr>
        <w:adjustRightInd w:val="0"/>
        <w:spacing w:line="360" w:lineRule="auto"/>
        <w:ind w:firstLine="640" w:firstLineChars="200"/>
        <w:textAlignment w:val="baseline"/>
        <w:rPr>
          <w:rFonts w:eastAsia="仿宋_GB2312"/>
          <w:bCs/>
          <w:kern w:val="0"/>
          <w:sz w:val="32"/>
          <w:szCs w:val="32"/>
        </w:rPr>
      </w:pPr>
      <w:r>
        <w:rPr>
          <w:rFonts w:eastAsia="仿宋_GB2312"/>
          <w:bCs/>
          <w:kern w:val="0"/>
          <w:sz w:val="32"/>
          <w:szCs w:val="32"/>
        </w:rPr>
        <w:t>WEB和app软件满足以下功能：</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kern w:val="0"/>
          <w:sz w:val="32"/>
          <w:szCs w:val="32"/>
        </w:rPr>
        <w:t>(1)</w:t>
      </w:r>
      <w:r>
        <w:rPr>
          <w:rFonts w:eastAsia="仿宋_GB2312"/>
          <w:bCs/>
          <w:color w:val="000000"/>
          <w:kern w:val="0"/>
          <w:sz w:val="32"/>
          <w:szCs w:val="32"/>
        </w:rPr>
        <w:t>.实现对配电室总用电数据，设施用电数据的 24 小时实时采集和监控，采集频率默认5分钟，可配置，采集数据项包含相电压、线电压、电流、三相不平衡度、无功功率、视在功率、功率因数、频率等数据项及其对应时间点。(提供软件截图予以佐证)</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(2).平台能够通过多种手段分析和判断变配电站的运行情况，可以监控变电所的运行状态，变压器的运行状态，</w:t>
      </w:r>
      <w:r>
        <w:rPr>
          <w:rFonts w:eastAsia="仿宋_GB2312"/>
          <w:color w:val="000000"/>
          <w:kern w:val="0"/>
          <w:sz w:val="32"/>
          <w:szCs w:val="32"/>
        </w:rPr>
        <w:t>通过对采集的用电数据进行关联分析、同比分析、环比分析等智能化报表手段分析用电情况，通过对电参量（门磁，水浸，温度，湿度，烟雾，噪声，局放，摄像头）的监控，及时发现变配电站的运行状态异常，并可以报警，可以针对报警进行工单派发，指定责任人和执行人，从而电子化记录并闭环该事件，最终形成用户报告。</w:t>
      </w:r>
      <w:r>
        <w:rPr>
          <w:rFonts w:eastAsia="仿宋_GB2312"/>
          <w:bCs/>
          <w:color w:val="000000"/>
          <w:kern w:val="0"/>
          <w:sz w:val="32"/>
          <w:szCs w:val="32"/>
        </w:rPr>
        <w:t>；</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(3).支持人员定位，人员签到（GPS，支持签到偏差计算），人员巡检轨迹，地图导航，人员管理，任务工单，人员可按地区，公司，部门等划分；</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(4).对于告警信息，平台支持遥信变位（烟感，门磁，水浸等）报警，支持设备通讯状态报警（网关设备，仪表设备等），支持遥测越限报警（相/线电压越限报警，电流越限报警，尖峰平谷电能越限报警，容性/感性无功报警及报警恢复等），越限报警支持自定义，可以对可采集电参量进行上下限设置，具备无限拓展报警类型的能力，可根据客户需要动态配置是否告警。平台应支持短信、APP推送等方式实时推送，网页上会产生报警声音，支持语音播报功能，并在后台形成相关统计汇总数据，备用户溯源查询；报警支持自定义分级，可以对报警划分报警等级，方便用户 对报警进行自定义分类，支持app报警订阅功能，app用户可以选择接收自己认为比较重要的告警推送；相关人员可以对报警信息进行“消息确认”，对于消息处理可以责任到人；</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(5).关于工单机制，能够实现各种运维工单，比如巡检（地图定位签到，人员轨迹，带时间水印的图片上传），消缺，抢修，报警派单，抢单（可计算人员距离工单所述变电所的距离，可导航前往发生故障的变电所），支持按巡检计划 按日，按周，按月，按年自动按定时任务按计划派发工单等</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(6).手机app和web端需要支持实时配电图查看，现场视频查看，及视频语音对讲，视频截图，视频录像，视频回放等功能；</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(7).关于设备管理及控制，平台支持设备状态显示（灯光，仪表，网关，摄像头），</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支持灯光控制，可以控制亮灭；支持仪表控制（300T仪表），如复位，消音等；支持摄像头（萤石云）云台控制</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(8).关于电子档案，平台支持文档的上传和下载功能，能够维护一些常用的文档，功能类似于小云盘；能够将设备信息和巡检项信息录入系统中，支持自定义设备的录入，不限制录入设备的个数，能够对录入的设备进行巡检，并自定义设备巡检项，想巡检什么就定义什么；具备设备报表功能，能统计系统中的所有设备，并对根据设备的质保期提供更换建议</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color w:val="000000"/>
          <w:kern w:val="0"/>
          <w:sz w:val="32"/>
          <w:szCs w:val="32"/>
        </w:rPr>
        <w:t>(9).支持生成用户报告，可以按月份为客户生成用户报告，支持打印功能，支持在线编辑功能，支持导出为pdf格式的文件；</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(10). 支持对变配电站环境情况电参量（温湿度，噪声，局放）历史数据的查询</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(11).支持谐波监测</w:t>
      </w:r>
    </w:p>
    <w:p>
      <w:pPr>
        <w:adjustRightInd w:val="0"/>
        <w:spacing w:line="360" w:lineRule="auto"/>
        <w:ind w:firstLine="640" w:firstLineChars="200"/>
        <w:textAlignment w:val="baseline"/>
        <w:rPr>
          <w:rFonts w:eastAsia="仿宋_GB2312"/>
          <w:bCs/>
          <w:color w:val="000000"/>
          <w:kern w:val="0"/>
          <w:sz w:val="32"/>
          <w:szCs w:val="32"/>
        </w:rPr>
      </w:pPr>
      <w:r>
        <w:rPr>
          <w:rFonts w:eastAsia="仿宋_GB2312"/>
          <w:bCs/>
          <w:color w:val="000000"/>
          <w:kern w:val="0"/>
          <w:sz w:val="32"/>
          <w:szCs w:val="32"/>
        </w:rPr>
        <w:t>(12).支持平均功率因数的计算，可提供平均功率因数日报表，年报表</w:t>
      </w:r>
    </w:p>
    <w:p>
      <w:pPr>
        <w:adjustRightInd w:val="0"/>
        <w:spacing w:line="360" w:lineRule="auto"/>
        <w:ind w:firstLine="640" w:firstLineChars="200"/>
        <w:textAlignment w:val="baseline"/>
        <w:rPr>
          <w:rFonts w:hint="eastAsia" w:eastAsia="仿宋_GB2312"/>
          <w:bCs/>
          <w:color w:val="000000"/>
          <w:kern w:val="0"/>
          <w:sz w:val="32"/>
          <w:szCs w:val="32"/>
        </w:rPr>
      </w:pPr>
      <w:r>
        <w:rPr>
          <w:rFonts w:eastAsia="仿宋_GB2312"/>
          <w:bCs/>
          <w:color w:val="000000"/>
          <w:kern w:val="0"/>
          <w:sz w:val="32"/>
          <w:szCs w:val="32"/>
        </w:rPr>
        <w:t>(13).用电安全方面支持漏电监测和线缆温度监测，可以查看历史记录，也能进行报警</w:t>
      </w:r>
    </w:p>
    <w:p>
      <w:pPr>
        <w:adjustRightInd w:val="0"/>
        <w:spacing w:before="240" w:beforeLines="100" w:after="240" w:afterLines="100" w:line="360" w:lineRule="auto"/>
        <w:textAlignment w:val="baseline"/>
        <w:rPr>
          <w:rFonts w:eastAsia="仿宋_GB2312"/>
          <w:b/>
          <w:sz w:val="32"/>
          <w:szCs w:val="32"/>
        </w:rPr>
      </w:pPr>
      <w:r>
        <w:rPr>
          <w:rFonts w:eastAsia="仿宋_GB2312"/>
          <w:b/>
          <w:sz w:val="32"/>
          <w:szCs w:val="32"/>
        </w:rPr>
        <w:t>（三）报价部分F3(40%)</w:t>
      </w:r>
    </w:p>
    <w:p>
      <w:pPr>
        <w:pStyle w:val="26"/>
        <w:spacing w:line="480" w:lineRule="auto"/>
        <w:ind w:firstLine="480" w:firstLineChars="0"/>
        <w:jc w:val="left"/>
        <w:rPr>
          <w:rFonts w:eastAsia="仿宋_GB2312"/>
          <w:sz w:val="32"/>
          <w:szCs w:val="32"/>
        </w:rPr>
      </w:pPr>
      <w:r>
        <w:rPr>
          <w:rFonts w:eastAsia="仿宋_GB2312"/>
          <w:sz w:val="32"/>
          <w:szCs w:val="32"/>
        </w:rPr>
        <w:t>本项目的最高限价为9万元/年，各潜在供应商根据各自实际情况进行报价。</w:t>
      </w:r>
    </w:p>
    <w:p>
      <w:pPr>
        <w:widowControl/>
        <w:jc w:val="left"/>
        <w:rPr>
          <w:rFonts w:eastAsia="仿宋_GB2312"/>
          <w:sz w:val="32"/>
          <w:szCs w:val="32"/>
        </w:rPr>
      </w:pPr>
      <w:r>
        <w:rPr>
          <w:rFonts w:eastAsia="仿宋_GB2312"/>
          <w:sz w:val="32"/>
          <w:szCs w:val="32"/>
        </w:rPr>
        <w:br w:type="page"/>
      </w:r>
    </w:p>
    <w:p>
      <w:pPr>
        <w:widowControl/>
        <w:spacing w:line="560" w:lineRule="exact"/>
        <w:rPr>
          <w:b/>
          <w:sz w:val="32"/>
          <w:szCs w:val="32"/>
        </w:rPr>
      </w:pPr>
      <w:r>
        <w:rPr>
          <w:rFonts w:hint="eastAsia"/>
          <w:b/>
          <w:sz w:val="32"/>
          <w:szCs w:val="32"/>
        </w:rPr>
        <w:t>备注：</w:t>
      </w:r>
    </w:p>
    <w:p>
      <w:pPr>
        <w:widowControl/>
        <w:spacing w:line="560" w:lineRule="exact"/>
        <w:ind w:firstLine="422" w:firstLineChars="200"/>
        <w:rPr>
          <w:rFonts w:hint="eastAsia"/>
          <w:szCs w:val="22"/>
        </w:rPr>
      </w:pPr>
      <w:r>
        <w:rPr>
          <w:rFonts w:hint="eastAsia"/>
          <w:b/>
          <w:bCs/>
        </w:rPr>
        <w:t>营业执照等证明文件复印件</w:t>
      </w:r>
      <w:r>
        <w:rPr>
          <w:rFonts w:hint="eastAsia"/>
        </w:rPr>
        <w:t>：</w:t>
      </w:r>
      <w:r>
        <w:rPr>
          <w:rFonts w:hint="eastAsia" w:ascii="宋体" w:hAnsi="宋体" w:cs="宋体"/>
        </w:rPr>
        <w:t>①</w:t>
      </w:r>
      <w:r>
        <w:rPr>
          <w:rFonts w:hint="eastAsia"/>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line="560" w:lineRule="exact"/>
        <w:ind w:firstLine="422" w:firstLineChars="200"/>
        <w:rPr>
          <w:rFonts w:hint="eastAsia"/>
        </w:rPr>
      </w:pPr>
      <w:r>
        <w:rPr>
          <w:rFonts w:hint="eastAsia"/>
          <w:b/>
          <w:bCs/>
        </w:rPr>
        <w:t>单位授权书：</w:t>
      </w:r>
      <w:r>
        <w:rPr>
          <w:rFonts w:hint="eastAsia" w:ascii="宋体" w:hAnsi="宋体" w:cs="宋体"/>
        </w:rPr>
        <w:t>①</w:t>
      </w:r>
      <w:r>
        <w:rPr>
          <w:rFonts w:hint="eastAsia"/>
        </w:rP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rPr>
          <w:rFonts w:hint="eastAsia"/>
        </w:rPr>
        <w:t xml:space="preserve">投标人为自然人的，可不填写本授权书。 </w:t>
      </w:r>
    </w:p>
    <w:p>
      <w:pPr>
        <w:spacing w:line="560" w:lineRule="exact"/>
        <w:ind w:firstLine="422" w:firstLineChars="200"/>
        <w:rPr>
          <w:rFonts w:hint="eastAsia"/>
        </w:rPr>
      </w:pPr>
      <w:r>
        <w:rPr>
          <w:rFonts w:hint="eastAsia"/>
          <w:b/>
          <w:bCs/>
        </w:rPr>
        <w:t>财务状况报告：</w:t>
      </w:r>
      <w:r>
        <w:rPr>
          <w:rFonts w:hint="eastAsia" w:ascii="宋体" w:hAnsi="宋体" w:cs="宋体"/>
        </w:rPr>
        <w:t>①</w:t>
      </w:r>
      <w:r>
        <w:rPr>
          <w:rFonts w:hint="eastAsia"/>
        </w:rP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spacing w:line="560" w:lineRule="exact"/>
        <w:ind w:firstLine="422" w:firstLineChars="200"/>
        <w:rPr>
          <w:rFonts w:hint="eastAsia"/>
        </w:rPr>
      </w:pPr>
      <w:r>
        <w:rPr>
          <w:rFonts w:hint="eastAsia"/>
          <w:b/>
          <w:bCs/>
        </w:rPr>
        <w:t>信用记录查询结果：</w:t>
      </w:r>
      <w:r>
        <w:rPr>
          <w:rFonts w:hint="eastAsia" w:ascii="宋体" w:hAnsi="宋体" w:cs="宋体"/>
        </w:rPr>
        <w:t>①</w:t>
      </w:r>
      <w:r>
        <w:rPr>
          <w:rFonts w:hint="eastAsia"/>
        </w:rPr>
        <w:t xml:space="preserve">信用记录查询的截止时点：信用记录查询的截止时点为本项目投标截止当日。 </w:t>
      </w:r>
      <w:r>
        <w:rPr>
          <w:rFonts w:hint="eastAsia" w:ascii="宋体" w:hAnsi="宋体" w:cs="宋体"/>
        </w:rPr>
        <w:t>②</w:t>
      </w:r>
      <w:r>
        <w:rPr>
          <w:rFonts w:hint="eastAsia"/>
        </w:rPr>
        <w:t xml:space="preserve">信用记录查询渠道：信用中国 （www.creditchina.gov.cn）、中国政府采购网 （www.ccgp.gov.cn）。 </w:t>
      </w:r>
      <w:r>
        <w:rPr>
          <w:rFonts w:hint="eastAsia" w:ascii="宋体" w:hAnsi="宋体" w:cs="宋体"/>
        </w:rPr>
        <w:t>③</w:t>
      </w:r>
      <w:r>
        <w:rPr>
          <w:rFonts w:hint="eastAsia"/>
        </w:rPr>
        <w:t xml:space="preserve">信用记录的查询：由资格审查小组 通过上述网站查询并打印投标人的信用记录。 </w:t>
      </w:r>
      <w:r>
        <w:rPr>
          <w:rFonts w:hint="eastAsia" w:ascii="宋体" w:hAnsi="宋体" w:cs="宋体"/>
        </w:rPr>
        <w:t>④</w:t>
      </w:r>
      <w:r>
        <w:rPr>
          <w:rFonts w:hint="eastAsia"/>
        </w:rP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jc w:val="left"/>
        <w:rPr>
          <w:rFonts w:eastAsia="仿宋_GB2312"/>
          <w:sz w:val="32"/>
          <w:szCs w:val="32"/>
        </w:rPr>
      </w:pPr>
      <w:r>
        <w:rPr>
          <w:rFonts w:eastAsia="仿宋_GB2312"/>
          <w:sz w:val="32"/>
          <w:szCs w:val="32"/>
        </w:rPr>
        <w:br w:type="page"/>
      </w:r>
    </w:p>
    <w:p>
      <w:pPr>
        <w:spacing w:line="560" w:lineRule="exact"/>
        <w:ind w:firstLine="640" w:firstLineChars="200"/>
        <w:rPr>
          <w:rFonts w:eastAsia="仿宋_GB2312"/>
          <w:sz w:val="32"/>
          <w:szCs w:val="32"/>
        </w:rPr>
      </w:pPr>
    </w:p>
    <w:p>
      <w:pPr>
        <w:tabs>
          <w:tab w:val="left" w:pos="-1080"/>
          <w:tab w:val="left" w:pos="180"/>
          <w:tab w:val="left" w:pos="567"/>
          <w:tab w:val="left" w:pos="885"/>
          <w:tab w:val="left" w:pos="1080"/>
        </w:tabs>
        <w:snapToGrid w:val="0"/>
        <w:spacing w:line="360" w:lineRule="auto"/>
        <w:ind w:firstLine="643" w:firstLineChars="200"/>
        <w:rPr>
          <w:rFonts w:eastAsia="仿宋_GB2312"/>
          <w:b/>
          <w:color w:val="000000"/>
          <w:sz w:val="32"/>
          <w:szCs w:val="32"/>
        </w:rPr>
      </w:pPr>
      <w:r>
        <w:rPr>
          <w:rFonts w:eastAsia="仿宋_GB2312"/>
          <w:b/>
          <w:color w:val="000000"/>
          <w:sz w:val="32"/>
          <w:szCs w:val="32"/>
        </w:rPr>
        <w:t xml:space="preserve"> 评分标准</w:t>
      </w:r>
    </w:p>
    <w:p>
      <w:pPr>
        <w:widowControl/>
        <w:spacing w:line="360" w:lineRule="auto"/>
        <w:ind w:firstLine="640" w:firstLineChars="200"/>
        <w:rPr>
          <w:rFonts w:eastAsia="仿宋_GB2312"/>
          <w:color w:val="000000"/>
          <w:kern w:val="0"/>
          <w:sz w:val="32"/>
          <w:szCs w:val="32"/>
          <w:lang w:bidi="ar"/>
        </w:rPr>
      </w:pPr>
      <w:r>
        <w:rPr>
          <w:rFonts w:eastAsia="仿宋_GB2312"/>
          <w:color w:val="000000"/>
          <w:kern w:val="0"/>
          <w:sz w:val="32"/>
          <w:szCs w:val="32"/>
          <w:lang w:bidi="ar"/>
        </w:rPr>
        <w:t>本遴选项目满分为100分。各投标人的总评分=F1+F2+F3，其中商务分F1为30分， 技术分F2为30分,价格分F3为40分。各投标人的总评分=F1+F2+F3。价格分采用低价优先法计算，即满足遴选文件要求且最后报价最低的供应商的价格为遴选基准价，其价格分为满分。其他供应商的价格分统一按照下列公式计算：遴选报价得分=（遴选基准价／供应商报价）×价格权值×100</w:t>
      </w:r>
    </w:p>
    <w:p>
      <w:pPr>
        <w:widowControl/>
        <w:spacing w:line="360" w:lineRule="auto"/>
        <w:ind w:firstLine="640" w:firstLineChars="200"/>
        <w:rPr>
          <w:rFonts w:eastAsia="仿宋_GB2312"/>
          <w:color w:val="000000"/>
          <w:kern w:val="0"/>
          <w:sz w:val="32"/>
          <w:szCs w:val="32"/>
          <w:lang w:bidi="ar"/>
        </w:rPr>
      </w:pPr>
      <w:r>
        <w:rPr>
          <w:rFonts w:eastAsia="仿宋_GB2312"/>
          <w:color w:val="000000"/>
          <w:kern w:val="0"/>
          <w:sz w:val="32"/>
          <w:szCs w:val="32"/>
          <w:lang w:bidi="ar"/>
        </w:rPr>
        <w:t>各评委取各自总评分最高者作为推荐中标合作供应商，最后中标供应商以评委组投票数最高者最终确认。</w:t>
      </w:r>
    </w:p>
    <w:p>
      <w:pPr>
        <w:pStyle w:val="26"/>
        <w:spacing w:line="480" w:lineRule="auto"/>
        <w:ind w:firstLine="480" w:firstLineChars="0"/>
        <w:jc w:val="left"/>
        <w:rPr>
          <w:rFonts w:eastAsia="仿宋_GB2312"/>
          <w:sz w:val="32"/>
          <w:szCs w:val="32"/>
        </w:rPr>
      </w:pPr>
    </w:p>
    <w:p>
      <w:pPr>
        <w:pStyle w:val="26"/>
        <w:spacing w:line="480" w:lineRule="auto"/>
        <w:ind w:firstLine="480" w:firstLineChars="0"/>
        <w:jc w:val="left"/>
        <w:rPr>
          <w:rFonts w:eastAsia="仿宋_GB2312"/>
          <w:sz w:val="32"/>
          <w:szCs w:val="32"/>
        </w:rPr>
      </w:pPr>
    </w:p>
    <w:sectPr>
      <w:headerReference r:id="rId3" w:type="default"/>
      <w:pgSz w:w="11906" w:h="16838"/>
      <w:pgMar w:top="1440" w:right="1416" w:bottom="567" w:left="1418" w:header="851" w:footer="850"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B0CBA"/>
    <w:multiLevelType w:val="multilevel"/>
    <w:tmpl w:val="40FB0CBA"/>
    <w:lvl w:ilvl="0" w:tentative="0">
      <w:start w:val="1"/>
      <w:numFmt w:val="decimal"/>
      <w:lvlText w:val="%1."/>
      <w:lvlJc w:val="left"/>
      <w:pPr>
        <w:ind w:left="1200" w:hanging="360"/>
      </w:pPr>
      <w:rPr>
        <w:rFonts w:hint="default"/>
      </w:rPr>
    </w:lvl>
    <w:lvl w:ilvl="1" w:tentative="0">
      <w:start w:val="1"/>
      <w:numFmt w:val="decimalEnclosedCircle"/>
      <w:lvlText w:val="%2"/>
      <w:lvlJc w:val="left"/>
      <w:pPr>
        <w:ind w:left="1420" w:hanging="36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931D63"/>
    <w:rsid w:val="00000732"/>
    <w:rsid w:val="000012B8"/>
    <w:rsid w:val="00005A5A"/>
    <w:rsid w:val="00005A6E"/>
    <w:rsid w:val="00005D0C"/>
    <w:rsid w:val="000072C6"/>
    <w:rsid w:val="00017A5A"/>
    <w:rsid w:val="00020150"/>
    <w:rsid w:val="00033792"/>
    <w:rsid w:val="0003547C"/>
    <w:rsid w:val="00041E42"/>
    <w:rsid w:val="000510E8"/>
    <w:rsid w:val="00054816"/>
    <w:rsid w:val="00054896"/>
    <w:rsid w:val="00057112"/>
    <w:rsid w:val="000608C8"/>
    <w:rsid w:val="000637C2"/>
    <w:rsid w:val="0006456E"/>
    <w:rsid w:val="0006506D"/>
    <w:rsid w:val="00067A58"/>
    <w:rsid w:val="00071075"/>
    <w:rsid w:val="00084E34"/>
    <w:rsid w:val="00084FF5"/>
    <w:rsid w:val="00085E69"/>
    <w:rsid w:val="00091735"/>
    <w:rsid w:val="00091EFB"/>
    <w:rsid w:val="0009441E"/>
    <w:rsid w:val="000A0C76"/>
    <w:rsid w:val="000A65F9"/>
    <w:rsid w:val="000B24C4"/>
    <w:rsid w:val="000B68A2"/>
    <w:rsid w:val="000C21CB"/>
    <w:rsid w:val="000C65F4"/>
    <w:rsid w:val="000C6759"/>
    <w:rsid w:val="000D31C4"/>
    <w:rsid w:val="000D39AB"/>
    <w:rsid w:val="000E2226"/>
    <w:rsid w:val="000E363C"/>
    <w:rsid w:val="000E44C8"/>
    <w:rsid w:val="000E63D9"/>
    <w:rsid w:val="000F0980"/>
    <w:rsid w:val="000F1500"/>
    <w:rsid w:val="000F1F5E"/>
    <w:rsid w:val="000F6E1C"/>
    <w:rsid w:val="0010090A"/>
    <w:rsid w:val="001013BD"/>
    <w:rsid w:val="00102047"/>
    <w:rsid w:val="00103531"/>
    <w:rsid w:val="001066DF"/>
    <w:rsid w:val="00112CB9"/>
    <w:rsid w:val="00121B1F"/>
    <w:rsid w:val="00126E89"/>
    <w:rsid w:val="0012792D"/>
    <w:rsid w:val="00134E38"/>
    <w:rsid w:val="00134FF0"/>
    <w:rsid w:val="00136906"/>
    <w:rsid w:val="00136F6C"/>
    <w:rsid w:val="00145609"/>
    <w:rsid w:val="00147FDA"/>
    <w:rsid w:val="00153643"/>
    <w:rsid w:val="00153C24"/>
    <w:rsid w:val="00157103"/>
    <w:rsid w:val="00162249"/>
    <w:rsid w:val="001640B1"/>
    <w:rsid w:val="001678A4"/>
    <w:rsid w:val="00174C42"/>
    <w:rsid w:val="00180B56"/>
    <w:rsid w:val="00182955"/>
    <w:rsid w:val="0018629C"/>
    <w:rsid w:val="00187E8D"/>
    <w:rsid w:val="0019011D"/>
    <w:rsid w:val="00192A47"/>
    <w:rsid w:val="001936CB"/>
    <w:rsid w:val="001946ED"/>
    <w:rsid w:val="001A0FCC"/>
    <w:rsid w:val="001A342E"/>
    <w:rsid w:val="001A3598"/>
    <w:rsid w:val="001A5C8E"/>
    <w:rsid w:val="001B1877"/>
    <w:rsid w:val="001B1FA6"/>
    <w:rsid w:val="001B2FEF"/>
    <w:rsid w:val="001B478C"/>
    <w:rsid w:val="001B722A"/>
    <w:rsid w:val="001C1EC9"/>
    <w:rsid w:val="001C2FAF"/>
    <w:rsid w:val="001C5A9A"/>
    <w:rsid w:val="001D1E8B"/>
    <w:rsid w:val="001D2F24"/>
    <w:rsid w:val="001D7241"/>
    <w:rsid w:val="001E053A"/>
    <w:rsid w:val="001E0777"/>
    <w:rsid w:val="001E2C09"/>
    <w:rsid w:val="001F0AA9"/>
    <w:rsid w:val="001F346C"/>
    <w:rsid w:val="001F4ED7"/>
    <w:rsid w:val="001F5021"/>
    <w:rsid w:val="00202577"/>
    <w:rsid w:val="00202961"/>
    <w:rsid w:val="00204D05"/>
    <w:rsid w:val="00205026"/>
    <w:rsid w:val="002100FB"/>
    <w:rsid w:val="00217B6F"/>
    <w:rsid w:val="00222F66"/>
    <w:rsid w:val="00227979"/>
    <w:rsid w:val="00231638"/>
    <w:rsid w:val="00233324"/>
    <w:rsid w:val="00234812"/>
    <w:rsid w:val="00234D77"/>
    <w:rsid w:val="002401C3"/>
    <w:rsid w:val="00241FE1"/>
    <w:rsid w:val="00247809"/>
    <w:rsid w:val="00253D1F"/>
    <w:rsid w:val="00257D88"/>
    <w:rsid w:val="00265607"/>
    <w:rsid w:val="0028158E"/>
    <w:rsid w:val="00284992"/>
    <w:rsid w:val="002879DE"/>
    <w:rsid w:val="00287F35"/>
    <w:rsid w:val="002A33F4"/>
    <w:rsid w:val="002A374B"/>
    <w:rsid w:val="002A3CB1"/>
    <w:rsid w:val="002A4543"/>
    <w:rsid w:val="002A4712"/>
    <w:rsid w:val="002A5C0B"/>
    <w:rsid w:val="002A6E86"/>
    <w:rsid w:val="002A724C"/>
    <w:rsid w:val="002B5AC3"/>
    <w:rsid w:val="002C1421"/>
    <w:rsid w:val="002D4B6D"/>
    <w:rsid w:val="002D4E92"/>
    <w:rsid w:val="002E28B0"/>
    <w:rsid w:val="002E43BB"/>
    <w:rsid w:val="002F1AF6"/>
    <w:rsid w:val="00300562"/>
    <w:rsid w:val="003111BD"/>
    <w:rsid w:val="00311C6D"/>
    <w:rsid w:val="00314E81"/>
    <w:rsid w:val="003150A2"/>
    <w:rsid w:val="00317CBC"/>
    <w:rsid w:val="003245A9"/>
    <w:rsid w:val="00332123"/>
    <w:rsid w:val="003336E6"/>
    <w:rsid w:val="00334543"/>
    <w:rsid w:val="00342434"/>
    <w:rsid w:val="003428C2"/>
    <w:rsid w:val="00351565"/>
    <w:rsid w:val="00351814"/>
    <w:rsid w:val="00356501"/>
    <w:rsid w:val="00370D11"/>
    <w:rsid w:val="0037106E"/>
    <w:rsid w:val="003744A9"/>
    <w:rsid w:val="00381BCB"/>
    <w:rsid w:val="003856BA"/>
    <w:rsid w:val="00385AA1"/>
    <w:rsid w:val="00386185"/>
    <w:rsid w:val="0039347F"/>
    <w:rsid w:val="00396E43"/>
    <w:rsid w:val="003975F5"/>
    <w:rsid w:val="003A0B81"/>
    <w:rsid w:val="003A3B81"/>
    <w:rsid w:val="003B3C3A"/>
    <w:rsid w:val="003B5F55"/>
    <w:rsid w:val="003B72BB"/>
    <w:rsid w:val="003B7704"/>
    <w:rsid w:val="003C72AE"/>
    <w:rsid w:val="003D5927"/>
    <w:rsid w:val="003E0803"/>
    <w:rsid w:val="003E2850"/>
    <w:rsid w:val="003E4C42"/>
    <w:rsid w:val="003E531C"/>
    <w:rsid w:val="003E689C"/>
    <w:rsid w:val="003E6B12"/>
    <w:rsid w:val="003E6B2D"/>
    <w:rsid w:val="003E77DB"/>
    <w:rsid w:val="003F01DC"/>
    <w:rsid w:val="003F1626"/>
    <w:rsid w:val="003F162A"/>
    <w:rsid w:val="003F1F0C"/>
    <w:rsid w:val="00400B0E"/>
    <w:rsid w:val="004100B9"/>
    <w:rsid w:val="004169C1"/>
    <w:rsid w:val="004218B0"/>
    <w:rsid w:val="004225C2"/>
    <w:rsid w:val="00422FA7"/>
    <w:rsid w:val="00431E56"/>
    <w:rsid w:val="0043458D"/>
    <w:rsid w:val="00435CD7"/>
    <w:rsid w:val="00437A93"/>
    <w:rsid w:val="004421D1"/>
    <w:rsid w:val="0044636B"/>
    <w:rsid w:val="00446394"/>
    <w:rsid w:val="00447269"/>
    <w:rsid w:val="00451415"/>
    <w:rsid w:val="0045518B"/>
    <w:rsid w:val="00457265"/>
    <w:rsid w:val="00464295"/>
    <w:rsid w:val="00465327"/>
    <w:rsid w:val="00466669"/>
    <w:rsid w:val="00483C6C"/>
    <w:rsid w:val="00484459"/>
    <w:rsid w:val="004857E8"/>
    <w:rsid w:val="00491428"/>
    <w:rsid w:val="004924D1"/>
    <w:rsid w:val="0049258E"/>
    <w:rsid w:val="00493ED8"/>
    <w:rsid w:val="00493F1E"/>
    <w:rsid w:val="004A35A4"/>
    <w:rsid w:val="004B625F"/>
    <w:rsid w:val="004C0DBB"/>
    <w:rsid w:val="004C5A24"/>
    <w:rsid w:val="004E12E7"/>
    <w:rsid w:val="004E3053"/>
    <w:rsid w:val="004E3B92"/>
    <w:rsid w:val="004F3AC1"/>
    <w:rsid w:val="004F469E"/>
    <w:rsid w:val="004F7B51"/>
    <w:rsid w:val="00503235"/>
    <w:rsid w:val="005063B2"/>
    <w:rsid w:val="00511288"/>
    <w:rsid w:val="00513EE0"/>
    <w:rsid w:val="00517D21"/>
    <w:rsid w:val="00524826"/>
    <w:rsid w:val="00524D09"/>
    <w:rsid w:val="00524E37"/>
    <w:rsid w:val="00526C7B"/>
    <w:rsid w:val="00537B54"/>
    <w:rsid w:val="00543C17"/>
    <w:rsid w:val="005446E5"/>
    <w:rsid w:val="00550A03"/>
    <w:rsid w:val="00552344"/>
    <w:rsid w:val="00552788"/>
    <w:rsid w:val="005623CB"/>
    <w:rsid w:val="00567C34"/>
    <w:rsid w:val="0057554E"/>
    <w:rsid w:val="00584474"/>
    <w:rsid w:val="00584769"/>
    <w:rsid w:val="00586C1E"/>
    <w:rsid w:val="00587F8E"/>
    <w:rsid w:val="00590991"/>
    <w:rsid w:val="00590C11"/>
    <w:rsid w:val="0059299E"/>
    <w:rsid w:val="00594C11"/>
    <w:rsid w:val="00597598"/>
    <w:rsid w:val="005A207D"/>
    <w:rsid w:val="005A2B10"/>
    <w:rsid w:val="005A2EE9"/>
    <w:rsid w:val="005A6649"/>
    <w:rsid w:val="005A6D95"/>
    <w:rsid w:val="005B40A6"/>
    <w:rsid w:val="005B44AF"/>
    <w:rsid w:val="005C5B0B"/>
    <w:rsid w:val="005C5E6A"/>
    <w:rsid w:val="005D0EC6"/>
    <w:rsid w:val="005D5A88"/>
    <w:rsid w:val="005D7B1B"/>
    <w:rsid w:val="005E2478"/>
    <w:rsid w:val="005E75BC"/>
    <w:rsid w:val="005F0762"/>
    <w:rsid w:val="005F409F"/>
    <w:rsid w:val="005F595F"/>
    <w:rsid w:val="005F6D24"/>
    <w:rsid w:val="005F76DC"/>
    <w:rsid w:val="00601FC8"/>
    <w:rsid w:val="0060677B"/>
    <w:rsid w:val="00606B97"/>
    <w:rsid w:val="0061477A"/>
    <w:rsid w:val="00617359"/>
    <w:rsid w:val="006201BF"/>
    <w:rsid w:val="00620BB7"/>
    <w:rsid w:val="00623942"/>
    <w:rsid w:val="00632970"/>
    <w:rsid w:val="00634221"/>
    <w:rsid w:val="0063533E"/>
    <w:rsid w:val="00636B48"/>
    <w:rsid w:val="00642DAF"/>
    <w:rsid w:val="00646681"/>
    <w:rsid w:val="00646BB8"/>
    <w:rsid w:val="00661458"/>
    <w:rsid w:val="0066469E"/>
    <w:rsid w:val="006717BB"/>
    <w:rsid w:val="00672C08"/>
    <w:rsid w:val="00673ED9"/>
    <w:rsid w:val="00683E30"/>
    <w:rsid w:val="006856EE"/>
    <w:rsid w:val="00693089"/>
    <w:rsid w:val="00697B13"/>
    <w:rsid w:val="006A07AD"/>
    <w:rsid w:val="006B4E0A"/>
    <w:rsid w:val="006C62DA"/>
    <w:rsid w:val="006D0AA6"/>
    <w:rsid w:val="006E1309"/>
    <w:rsid w:val="006E20F3"/>
    <w:rsid w:val="006E3C17"/>
    <w:rsid w:val="006E5375"/>
    <w:rsid w:val="006E7A12"/>
    <w:rsid w:val="006F2A43"/>
    <w:rsid w:val="006F680B"/>
    <w:rsid w:val="00715747"/>
    <w:rsid w:val="00722064"/>
    <w:rsid w:val="00724014"/>
    <w:rsid w:val="007417B1"/>
    <w:rsid w:val="007644CA"/>
    <w:rsid w:val="00764652"/>
    <w:rsid w:val="00766777"/>
    <w:rsid w:val="00772B30"/>
    <w:rsid w:val="0078232C"/>
    <w:rsid w:val="00786709"/>
    <w:rsid w:val="007868A0"/>
    <w:rsid w:val="0078759F"/>
    <w:rsid w:val="00791AA6"/>
    <w:rsid w:val="00795611"/>
    <w:rsid w:val="00795DE2"/>
    <w:rsid w:val="007A1DB9"/>
    <w:rsid w:val="007A25BA"/>
    <w:rsid w:val="007A4064"/>
    <w:rsid w:val="007A6AB6"/>
    <w:rsid w:val="007B04C8"/>
    <w:rsid w:val="007B2EA4"/>
    <w:rsid w:val="007B5119"/>
    <w:rsid w:val="007B5C87"/>
    <w:rsid w:val="007B7B0E"/>
    <w:rsid w:val="007B7B39"/>
    <w:rsid w:val="007C1D58"/>
    <w:rsid w:val="007C2762"/>
    <w:rsid w:val="007C5A25"/>
    <w:rsid w:val="007C6116"/>
    <w:rsid w:val="007C6E69"/>
    <w:rsid w:val="007D0252"/>
    <w:rsid w:val="007D3A4F"/>
    <w:rsid w:val="007E65D9"/>
    <w:rsid w:val="007F0EB9"/>
    <w:rsid w:val="007F5339"/>
    <w:rsid w:val="00815396"/>
    <w:rsid w:val="00816349"/>
    <w:rsid w:val="008164C1"/>
    <w:rsid w:val="0082025E"/>
    <w:rsid w:val="00820C22"/>
    <w:rsid w:val="00834561"/>
    <w:rsid w:val="0083746D"/>
    <w:rsid w:val="008416D3"/>
    <w:rsid w:val="00850C59"/>
    <w:rsid w:val="00851C7A"/>
    <w:rsid w:val="008526FD"/>
    <w:rsid w:val="00854633"/>
    <w:rsid w:val="00856E2F"/>
    <w:rsid w:val="00857D6D"/>
    <w:rsid w:val="00860A54"/>
    <w:rsid w:val="008633E0"/>
    <w:rsid w:val="00865129"/>
    <w:rsid w:val="00866CFE"/>
    <w:rsid w:val="00874309"/>
    <w:rsid w:val="0088525F"/>
    <w:rsid w:val="00887384"/>
    <w:rsid w:val="0089034C"/>
    <w:rsid w:val="00890710"/>
    <w:rsid w:val="00897BFF"/>
    <w:rsid w:val="008A2B70"/>
    <w:rsid w:val="008A5B69"/>
    <w:rsid w:val="008B0055"/>
    <w:rsid w:val="008B1BC9"/>
    <w:rsid w:val="008B3325"/>
    <w:rsid w:val="008B7948"/>
    <w:rsid w:val="008C25DC"/>
    <w:rsid w:val="008C770B"/>
    <w:rsid w:val="008D0CCD"/>
    <w:rsid w:val="008D1443"/>
    <w:rsid w:val="008D2895"/>
    <w:rsid w:val="008D7331"/>
    <w:rsid w:val="008E1606"/>
    <w:rsid w:val="008E22ED"/>
    <w:rsid w:val="008E4ED0"/>
    <w:rsid w:val="008E77C4"/>
    <w:rsid w:val="008F1269"/>
    <w:rsid w:val="008F3B5C"/>
    <w:rsid w:val="008F4E1D"/>
    <w:rsid w:val="008F663F"/>
    <w:rsid w:val="009052B6"/>
    <w:rsid w:val="00905563"/>
    <w:rsid w:val="0091299D"/>
    <w:rsid w:val="00914508"/>
    <w:rsid w:val="00926F61"/>
    <w:rsid w:val="0093175B"/>
    <w:rsid w:val="00931D63"/>
    <w:rsid w:val="00937E9F"/>
    <w:rsid w:val="009423D5"/>
    <w:rsid w:val="0094637C"/>
    <w:rsid w:val="0094753F"/>
    <w:rsid w:val="009504D6"/>
    <w:rsid w:val="00953931"/>
    <w:rsid w:val="00953D35"/>
    <w:rsid w:val="0095604A"/>
    <w:rsid w:val="009614CD"/>
    <w:rsid w:val="00964C40"/>
    <w:rsid w:val="009659A9"/>
    <w:rsid w:val="00975E59"/>
    <w:rsid w:val="00981456"/>
    <w:rsid w:val="00981FDB"/>
    <w:rsid w:val="00982153"/>
    <w:rsid w:val="00994D35"/>
    <w:rsid w:val="009A5964"/>
    <w:rsid w:val="009A6A2D"/>
    <w:rsid w:val="009B084F"/>
    <w:rsid w:val="009B426F"/>
    <w:rsid w:val="009C328C"/>
    <w:rsid w:val="009C44F7"/>
    <w:rsid w:val="009D0B3D"/>
    <w:rsid w:val="009D1B0A"/>
    <w:rsid w:val="009D59B8"/>
    <w:rsid w:val="009D6071"/>
    <w:rsid w:val="009D62C1"/>
    <w:rsid w:val="009D6E03"/>
    <w:rsid w:val="009E1073"/>
    <w:rsid w:val="009E1A51"/>
    <w:rsid w:val="009F170F"/>
    <w:rsid w:val="009F226B"/>
    <w:rsid w:val="009F4C90"/>
    <w:rsid w:val="00A061DF"/>
    <w:rsid w:val="00A11C9A"/>
    <w:rsid w:val="00A12509"/>
    <w:rsid w:val="00A12E88"/>
    <w:rsid w:val="00A12EF2"/>
    <w:rsid w:val="00A1792B"/>
    <w:rsid w:val="00A20366"/>
    <w:rsid w:val="00A27A69"/>
    <w:rsid w:val="00A34EB3"/>
    <w:rsid w:val="00A36BE0"/>
    <w:rsid w:val="00A45C28"/>
    <w:rsid w:val="00A4690C"/>
    <w:rsid w:val="00A50183"/>
    <w:rsid w:val="00A50A13"/>
    <w:rsid w:val="00A54798"/>
    <w:rsid w:val="00A55E8D"/>
    <w:rsid w:val="00A573F4"/>
    <w:rsid w:val="00A611A9"/>
    <w:rsid w:val="00A62667"/>
    <w:rsid w:val="00A64E10"/>
    <w:rsid w:val="00A6607B"/>
    <w:rsid w:val="00A66919"/>
    <w:rsid w:val="00A726E7"/>
    <w:rsid w:val="00A736D9"/>
    <w:rsid w:val="00A74FA3"/>
    <w:rsid w:val="00A760CF"/>
    <w:rsid w:val="00A76328"/>
    <w:rsid w:val="00A829AE"/>
    <w:rsid w:val="00A85B2E"/>
    <w:rsid w:val="00A85E93"/>
    <w:rsid w:val="00A86084"/>
    <w:rsid w:val="00A8633E"/>
    <w:rsid w:val="00A8777A"/>
    <w:rsid w:val="00A9118B"/>
    <w:rsid w:val="00A93A6D"/>
    <w:rsid w:val="00A952BA"/>
    <w:rsid w:val="00AA7178"/>
    <w:rsid w:val="00AC679F"/>
    <w:rsid w:val="00AF5703"/>
    <w:rsid w:val="00AF63D4"/>
    <w:rsid w:val="00AF6AEF"/>
    <w:rsid w:val="00B020F3"/>
    <w:rsid w:val="00B02EA6"/>
    <w:rsid w:val="00B0319D"/>
    <w:rsid w:val="00B10993"/>
    <w:rsid w:val="00B1235B"/>
    <w:rsid w:val="00B14E66"/>
    <w:rsid w:val="00B17399"/>
    <w:rsid w:val="00B208FC"/>
    <w:rsid w:val="00B33DE8"/>
    <w:rsid w:val="00B40724"/>
    <w:rsid w:val="00B45515"/>
    <w:rsid w:val="00B54A8C"/>
    <w:rsid w:val="00B567DF"/>
    <w:rsid w:val="00B64DE0"/>
    <w:rsid w:val="00B67852"/>
    <w:rsid w:val="00B700F8"/>
    <w:rsid w:val="00B70748"/>
    <w:rsid w:val="00B71BA6"/>
    <w:rsid w:val="00B73736"/>
    <w:rsid w:val="00B73F9C"/>
    <w:rsid w:val="00B7734E"/>
    <w:rsid w:val="00B828A2"/>
    <w:rsid w:val="00B829BF"/>
    <w:rsid w:val="00B946DB"/>
    <w:rsid w:val="00B94909"/>
    <w:rsid w:val="00B978B1"/>
    <w:rsid w:val="00BA4FE2"/>
    <w:rsid w:val="00BA7F6B"/>
    <w:rsid w:val="00BB0E6B"/>
    <w:rsid w:val="00BB4D33"/>
    <w:rsid w:val="00BB76F1"/>
    <w:rsid w:val="00BC4F44"/>
    <w:rsid w:val="00BC5E22"/>
    <w:rsid w:val="00BC7B32"/>
    <w:rsid w:val="00BD1F49"/>
    <w:rsid w:val="00BD44D5"/>
    <w:rsid w:val="00BE29F2"/>
    <w:rsid w:val="00BE494E"/>
    <w:rsid w:val="00BF340A"/>
    <w:rsid w:val="00C03B17"/>
    <w:rsid w:val="00C042EE"/>
    <w:rsid w:val="00C04417"/>
    <w:rsid w:val="00C14D40"/>
    <w:rsid w:val="00C23C75"/>
    <w:rsid w:val="00C24EAE"/>
    <w:rsid w:val="00C2782F"/>
    <w:rsid w:val="00C30D7D"/>
    <w:rsid w:val="00C33F57"/>
    <w:rsid w:val="00C3779B"/>
    <w:rsid w:val="00C40581"/>
    <w:rsid w:val="00C453A7"/>
    <w:rsid w:val="00C537E0"/>
    <w:rsid w:val="00C54D67"/>
    <w:rsid w:val="00C60629"/>
    <w:rsid w:val="00C60FF2"/>
    <w:rsid w:val="00C64CE1"/>
    <w:rsid w:val="00C65C79"/>
    <w:rsid w:val="00C71502"/>
    <w:rsid w:val="00C71E55"/>
    <w:rsid w:val="00C74C9E"/>
    <w:rsid w:val="00C804C9"/>
    <w:rsid w:val="00C83A95"/>
    <w:rsid w:val="00C864AE"/>
    <w:rsid w:val="00C91257"/>
    <w:rsid w:val="00C9370C"/>
    <w:rsid w:val="00C93E25"/>
    <w:rsid w:val="00C97E61"/>
    <w:rsid w:val="00CA0CA6"/>
    <w:rsid w:val="00CA158F"/>
    <w:rsid w:val="00CA3B4E"/>
    <w:rsid w:val="00CA61B3"/>
    <w:rsid w:val="00CB0565"/>
    <w:rsid w:val="00CB6FEE"/>
    <w:rsid w:val="00CB7340"/>
    <w:rsid w:val="00CC0303"/>
    <w:rsid w:val="00CC5824"/>
    <w:rsid w:val="00CC6F82"/>
    <w:rsid w:val="00CD26D2"/>
    <w:rsid w:val="00CD39C9"/>
    <w:rsid w:val="00CD5CF8"/>
    <w:rsid w:val="00CD68A3"/>
    <w:rsid w:val="00CD752D"/>
    <w:rsid w:val="00CE237D"/>
    <w:rsid w:val="00CE284F"/>
    <w:rsid w:val="00CF2D03"/>
    <w:rsid w:val="00CF2F37"/>
    <w:rsid w:val="00D026E0"/>
    <w:rsid w:val="00D03967"/>
    <w:rsid w:val="00D075DC"/>
    <w:rsid w:val="00D07FCB"/>
    <w:rsid w:val="00D10E28"/>
    <w:rsid w:val="00D14883"/>
    <w:rsid w:val="00D208FB"/>
    <w:rsid w:val="00D24C42"/>
    <w:rsid w:val="00D24F12"/>
    <w:rsid w:val="00D33230"/>
    <w:rsid w:val="00D35A3D"/>
    <w:rsid w:val="00D41C6D"/>
    <w:rsid w:val="00D43D08"/>
    <w:rsid w:val="00D43FDA"/>
    <w:rsid w:val="00D44D6A"/>
    <w:rsid w:val="00D463CD"/>
    <w:rsid w:val="00D516D3"/>
    <w:rsid w:val="00D60914"/>
    <w:rsid w:val="00D66D09"/>
    <w:rsid w:val="00D70197"/>
    <w:rsid w:val="00D70586"/>
    <w:rsid w:val="00D81BA8"/>
    <w:rsid w:val="00D90549"/>
    <w:rsid w:val="00D93FF6"/>
    <w:rsid w:val="00D96EBF"/>
    <w:rsid w:val="00DA21B9"/>
    <w:rsid w:val="00DA5407"/>
    <w:rsid w:val="00DB26FB"/>
    <w:rsid w:val="00DB500E"/>
    <w:rsid w:val="00DB614C"/>
    <w:rsid w:val="00DC48CF"/>
    <w:rsid w:val="00DD62BB"/>
    <w:rsid w:val="00DD7931"/>
    <w:rsid w:val="00DE06B8"/>
    <w:rsid w:val="00DE4180"/>
    <w:rsid w:val="00DE7CDB"/>
    <w:rsid w:val="00DF039A"/>
    <w:rsid w:val="00DF1BD3"/>
    <w:rsid w:val="00DF1C03"/>
    <w:rsid w:val="00DF3CE0"/>
    <w:rsid w:val="00DF4E2D"/>
    <w:rsid w:val="00DF66E8"/>
    <w:rsid w:val="00DF6B0C"/>
    <w:rsid w:val="00DF7FB4"/>
    <w:rsid w:val="00E034F0"/>
    <w:rsid w:val="00E04133"/>
    <w:rsid w:val="00E101E6"/>
    <w:rsid w:val="00E106F8"/>
    <w:rsid w:val="00E1323E"/>
    <w:rsid w:val="00E14701"/>
    <w:rsid w:val="00E157EE"/>
    <w:rsid w:val="00E16792"/>
    <w:rsid w:val="00E24CB8"/>
    <w:rsid w:val="00E25849"/>
    <w:rsid w:val="00E30F5F"/>
    <w:rsid w:val="00E37E7C"/>
    <w:rsid w:val="00E4330F"/>
    <w:rsid w:val="00E508C8"/>
    <w:rsid w:val="00E55F38"/>
    <w:rsid w:val="00E577F9"/>
    <w:rsid w:val="00E63426"/>
    <w:rsid w:val="00E64E87"/>
    <w:rsid w:val="00E71B85"/>
    <w:rsid w:val="00E725F3"/>
    <w:rsid w:val="00E745D9"/>
    <w:rsid w:val="00E74E8F"/>
    <w:rsid w:val="00E75494"/>
    <w:rsid w:val="00E771C1"/>
    <w:rsid w:val="00E77E4A"/>
    <w:rsid w:val="00E85C3A"/>
    <w:rsid w:val="00E87E59"/>
    <w:rsid w:val="00E91F68"/>
    <w:rsid w:val="00E92303"/>
    <w:rsid w:val="00E9397E"/>
    <w:rsid w:val="00E960C6"/>
    <w:rsid w:val="00E960E9"/>
    <w:rsid w:val="00EA3883"/>
    <w:rsid w:val="00EA3E33"/>
    <w:rsid w:val="00EA67A9"/>
    <w:rsid w:val="00EB0475"/>
    <w:rsid w:val="00EB6C20"/>
    <w:rsid w:val="00EC68E0"/>
    <w:rsid w:val="00EC6AB7"/>
    <w:rsid w:val="00EE5F2F"/>
    <w:rsid w:val="00EE7E8E"/>
    <w:rsid w:val="00EF0600"/>
    <w:rsid w:val="00EF22D9"/>
    <w:rsid w:val="00EF517E"/>
    <w:rsid w:val="00EF736D"/>
    <w:rsid w:val="00F000AE"/>
    <w:rsid w:val="00F01A9C"/>
    <w:rsid w:val="00F0334F"/>
    <w:rsid w:val="00F03D34"/>
    <w:rsid w:val="00F07D46"/>
    <w:rsid w:val="00F1018C"/>
    <w:rsid w:val="00F12785"/>
    <w:rsid w:val="00F17E86"/>
    <w:rsid w:val="00F2692A"/>
    <w:rsid w:val="00F34402"/>
    <w:rsid w:val="00F420FC"/>
    <w:rsid w:val="00F45C99"/>
    <w:rsid w:val="00F45DB1"/>
    <w:rsid w:val="00F45E40"/>
    <w:rsid w:val="00F53CA9"/>
    <w:rsid w:val="00F53EEC"/>
    <w:rsid w:val="00F6597A"/>
    <w:rsid w:val="00F67070"/>
    <w:rsid w:val="00F706D0"/>
    <w:rsid w:val="00F72122"/>
    <w:rsid w:val="00F72C88"/>
    <w:rsid w:val="00F817C4"/>
    <w:rsid w:val="00F83184"/>
    <w:rsid w:val="00F8575E"/>
    <w:rsid w:val="00F86B2C"/>
    <w:rsid w:val="00F95FBA"/>
    <w:rsid w:val="00FA09C2"/>
    <w:rsid w:val="00FA2A4C"/>
    <w:rsid w:val="00FA47A8"/>
    <w:rsid w:val="00FA4DA7"/>
    <w:rsid w:val="00FA4FDD"/>
    <w:rsid w:val="00FA66D5"/>
    <w:rsid w:val="00FB142C"/>
    <w:rsid w:val="00FB26F9"/>
    <w:rsid w:val="00FB4071"/>
    <w:rsid w:val="00FC0BCF"/>
    <w:rsid w:val="00FC30F4"/>
    <w:rsid w:val="00FC79A2"/>
    <w:rsid w:val="00FD676B"/>
    <w:rsid w:val="00FD679B"/>
    <w:rsid w:val="00FD72C2"/>
    <w:rsid w:val="00FE436E"/>
    <w:rsid w:val="00FE5B97"/>
    <w:rsid w:val="00FF148A"/>
    <w:rsid w:val="00FF66E5"/>
    <w:rsid w:val="01D24366"/>
    <w:rsid w:val="01E97C0C"/>
    <w:rsid w:val="020F2B45"/>
    <w:rsid w:val="02460E53"/>
    <w:rsid w:val="02DD5EF4"/>
    <w:rsid w:val="02E50753"/>
    <w:rsid w:val="02FD197B"/>
    <w:rsid w:val="035C18D6"/>
    <w:rsid w:val="03BF5C9A"/>
    <w:rsid w:val="043C5FB2"/>
    <w:rsid w:val="04585A7A"/>
    <w:rsid w:val="04706BB9"/>
    <w:rsid w:val="04ED3A23"/>
    <w:rsid w:val="04F318EB"/>
    <w:rsid w:val="04FB2AC2"/>
    <w:rsid w:val="05343F0F"/>
    <w:rsid w:val="05484BE5"/>
    <w:rsid w:val="054C515B"/>
    <w:rsid w:val="057830A7"/>
    <w:rsid w:val="05BD0878"/>
    <w:rsid w:val="05EE4BFB"/>
    <w:rsid w:val="05F4330E"/>
    <w:rsid w:val="06174D42"/>
    <w:rsid w:val="062531FD"/>
    <w:rsid w:val="067C01D6"/>
    <w:rsid w:val="07842007"/>
    <w:rsid w:val="07B96D0C"/>
    <w:rsid w:val="07DC5AFF"/>
    <w:rsid w:val="095503FC"/>
    <w:rsid w:val="0A05591C"/>
    <w:rsid w:val="0A2D7F81"/>
    <w:rsid w:val="0A545CC1"/>
    <w:rsid w:val="0ACC416F"/>
    <w:rsid w:val="0AE15667"/>
    <w:rsid w:val="0B706EB9"/>
    <w:rsid w:val="0B9765FF"/>
    <w:rsid w:val="0C756993"/>
    <w:rsid w:val="0C9C4D45"/>
    <w:rsid w:val="0CBB615B"/>
    <w:rsid w:val="0D2B5CB8"/>
    <w:rsid w:val="0DA20DBB"/>
    <w:rsid w:val="0E19068B"/>
    <w:rsid w:val="0EC34711"/>
    <w:rsid w:val="0F306370"/>
    <w:rsid w:val="0F9F49F8"/>
    <w:rsid w:val="0FB13341"/>
    <w:rsid w:val="100A3B4C"/>
    <w:rsid w:val="101007E8"/>
    <w:rsid w:val="10A85DD6"/>
    <w:rsid w:val="10CA5091"/>
    <w:rsid w:val="117375BF"/>
    <w:rsid w:val="11841119"/>
    <w:rsid w:val="11CF5294"/>
    <w:rsid w:val="11EF1276"/>
    <w:rsid w:val="12170BF0"/>
    <w:rsid w:val="12802EEF"/>
    <w:rsid w:val="128D0C42"/>
    <w:rsid w:val="12FA3689"/>
    <w:rsid w:val="141D1362"/>
    <w:rsid w:val="147A43D6"/>
    <w:rsid w:val="16481D9D"/>
    <w:rsid w:val="1678142A"/>
    <w:rsid w:val="16BC1B96"/>
    <w:rsid w:val="16E4751C"/>
    <w:rsid w:val="17BD2F77"/>
    <w:rsid w:val="18C925F0"/>
    <w:rsid w:val="19715076"/>
    <w:rsid w:val="199209E7"/>
    <w:rsid w:val="1A5B4B43"/>
    <w:rsid w:val="1A5C007A"/>
    <w:rsid w:val="1A875527"/>
    <w:rsid w:val="1AE14D3F"/>
    <w:rsid w:val="1B23398B"/>
    <w:rsid w:val="1B53506D"/>
    <w:rsid w:val="1BA840C9"/>
    <w:rsid w:val="1C604AA7"/>
    <w:rsid w:val="1DA03128"/>
    <w:rsid w:val="1DA0394D"/>
    <w:rsid w:val="1DAF1895"/>
    <w:rsid w:val="1E3260EA"/>
    <w:rsid w:val="1EAC4867"/>
    <w:rsid w:val="1ED631A5"/>
    <w:rsid w:val="1FD6356C"/>
    <w:rsid w:val="1FE06751"/>
    <w:rsid w:val="20314D7C"/>
    <w:rsid w:val="20415F9B"/>
    <w:rsid w:val="20444F82"/>
    <w:rsid w:val="20535B6F"/>
    <w:rsid w:val="208A764A"/>
    <w:rsid w:val="20D64826"/>
    <w:rsid w:val="21907519"/>
    <w:rsid w:val="21CE06C6"/>
    <w:rsid w:val="22486DB0"/>
    <w:rsid w:val="233614DF"/>
    <w:rsid w:val="23C64832"/>
    <w:rsid w:val="240B3E56"/>
    <w:rsid w:val="241A6267"/>
    <w:rsid w:val="247C7230"/>
    <w:rsid w:val="24813F15"/>
    <w:rsid w:val="24A76750"/>
    <w:rsid w:val="24CE37EF"/>
    <w:rsid w:val="254062B5"/>
    <w:rsid w:val="255518FD"/>
    <w:rsid w:val="2602332E"/>
    <w:rsid w:val="26216FBD"/>
    <w:rsid w:val="27097546"/>
    <w:rsid w:val="28121EB7"/>
    <w:rsid w:val="286A3DA7"/>
    <w:rsid w:val="288247A0"/>
    <w:rsid w:val="28E72F2E"/>
    <w:rsid w:val="29837A95"/>
    <w:rsid w:val="29EA11A7"/>
    <w:rsid w:val="2A033C00"/>
    <w:rsid w:val="2A3C4BBE"/>
    <w:rsid w:val="2A757496"/>
    <w:rsid w:val="2A7579BA"/>
    <w:rsid w:val="2AE94F55"/>
    <w:rsid w:val="2B255453"/>
    <w:rsid w:val="2C1F123D"/>
    <w:rsid w:val="2C74426B"/>
    <w:rsid w:val="2C9A194E"/>
    <w:rsid w:val="2CB14755"/>
    <w:rsid w:val="2D104390"/>
    <w:rsid w:val="2D1B020F"/>
    <w:rsid w:val="2D3B42F8"/>
    <w:rsid w:val="2D3E670F"/>
    <w:rsid w:val="2D555F2F"/>
    <w:rsid w:val="2D893624"/>
    <w:rsid w:val="2E1E5249"/>
    <w:rsid w:val="2EB12D59"/>
    <w:rsid w:val="2F421B4B"/>
    <w:rsid w:val="30325528"/>
    <w:rsid w:val="30650573"/>
    <w:rsid w:val="3103100C"/>
    <w:rsid w:val="31E803D5"/>
    <w:rsid w:val="32B269D3"/>
    <w:rsid w:val="3300706C"/>
    <w:rsid w:val="3372288D"/>
    <w:rsid w:val="34441E32"/>
    <w:rsid w:val="348B32D8"/>
    <w:rsid w:val="3531035C"/>
    <w:rsid w:val="35842DBE"/>
    <w:rsid w:val="35E80405"/>
    <w:rsid w:val="360802C8"/>
    <w:rsid w:val="36C108E2"/>
    <w:rsid w:val="36D26398"/>
    <w:rsid w:val="36E015BE"/>
    <w:rsid w:val="373A3534"/>
    <w:rsid w:val="374C58CE"/>
    <w:rsid w:val="37915737"/>
    <w:rsid w:val="379D5DD9"/>
    <w:rsid w:val="382A0665"/>
    <w:rsid w:val="38341136"/>
    <w:rsid w:val="388A5C42"/>
    <w:rsid w:val="3A072BFC"/>
    <w:rsid w:val="3AC63932"/>
    <w:rsid w:val="3B203DD0"/>
    <w:rsid w:val="3B4405E7"/>
    <w:rsid w:val="3B48403B"/>
    <w:rsid w:val="3B871FCD"/>
    <w:rsid w:val="3CE8608B"/>
    <w:rsid w:val="3E1A0B17"/>
    <w:rsid w:val="3EDF3EDC"/>
    <w:rsid w:val="3F3F5B0C"/>
    <w:rsid w:val="3F575ABE"/>
    <w:rsid w:val="3F5E5AEC"/>
    <w:rsid w:val="400E6734"/>
    <w:rsid w:val="40200174"/>
    <w:rsid w:val="402120B7"/>
    <w:rsid w:val="403411C6"/>
    <w:rsid w:val="403757F7"/>
    <w:rsid w:val="40906CE0"/>
    <w:rsid w:val="40E97991"/>
    <w:rsid w:val="415B4ECD"/>
    <w:rsid w:val="417B67C0"/>
    <w:rsid w:val="4226123E"/>
    <w:rsid w:val="43036748"/>
    <w:rsid w:val="433E1239"/>
    <w:rsid w:val="43DD1C54"/>
    <w:rsid w:val="442C7734"/>
    <w:rsid w:val="445676AA"/>
    <w:rsid w:val="448E2186"/>
    <w:rsid w:val="44C61DC3"/>
    <w:rsid w:val="458B4EBB"/>
    <w:rsid w:val="467224B8"/>
    <w:rsid w:val="46C17AC0"/>
    <w:rsid w:val="46C25E5C"/>
    <w:rsid w:val="46E31C75"/>
    <w:rsid w:val="47171296"/>
    <w:rsid w:val="4757585F"/>
    <w:rsid w:val="48760880"/>
    <w:rsid w:val="48C919D2"/>
    <w:rsid w:val="49386865"/>
    <w:rsid w:val="493B33D3"/>
    <w:rsid w:val="49666A77"/>
    <w:rsid w:val="49BE79D0"/>
    <w:rsid w:val="49F44A1A"/>
    <w:rsid w:val="49FE5554"/>
    <w:rsid w:val="4A52417C"/>
    <w:rsid w:val="4AF75FE0"/>
    <w:rsid w:val="4B8E4885"/>
    <w:rsid w:val="4BC32FF6"/>
    <w:rsid w:val="4C270AB2"/>
    <w:rsid w:val="4C5267BE"/>
    <w:rsid w:val="4C8A1D85"/>
    <w:rsid w:val="4D2B5010"/>
    <w:rsid w:val="4D526BD8"/>
    <w:rsid w:val="4D5358A4"/>
    <w:rsid w:val="4D8823BE"/>
    <w:rsid w:val="4E5764BA"/>
    <w:rsid w:val="4F160D1A"/>
    <w:rsid w:val="4F4F21CA"/>
    <w:rsid w:val="4F616ED5"/>
    <w:rsid w:val="5037227C"/>
    <w:rsid w:val="507412E2"/>
    <w:rsid w:val="50FE27DD"/>
    <w:rsid w:val="51355972"/>
    <w:rsid w:val="5166525D"/>
    <w:rsid w:val="51924980"/>
    <w:rsid w:val="51EC6D09"/>
    <w:rsid w:val="51FF1F2D"/>
    <w:rsid w:val="52651F84"/>
    <w:rsid w:val="527C22FC"/>
    <w:rsid w:val="52EC6164"/>
    <w:rsid w:val="53511BEE"/>
    <w:rsid w:val="54167BF8"/>
    <w:rsid w:val="54272889"/>
    <w:rsid w:val="54680682"/>
    <w:rsid w:val="548A127B"/>
    <w:rsid w:val="54A836E6"/>
    <w:rsid w:val="55436EC2"/>
    <w:rsid w:val="56A42850"/>
    <w:rsid w:val="56CC6526"/>
    <w:rsid w:val="56D032DA"/>
    <w:rsid w:val="571A42E4"/>
    <w:rsid w:val="590B25BD"/>
    <w:rsid w:val="592D1CC5"/>
    <w:rsid w:val="596F60AE"/>
    <w:rsid w:val="59AA4701"/>
    <w:rsid w:val="59C97C58"/>
    <w:rsid w:val="5B280261"/>
    <w:rsid w:val="5B5262B5"/>
    <w:rsid w:val="5B9A6B79"/>
    <w:rsid w:val="5C24748B"/>
    <w:rsid w:val="5C952E29"/>
    <w:rsid w:val="5CC2574A"/>
    <w:rsid w:val="5CE271C8"/>
    <w:rsid w:val="5DAD57AA"/>
    <w:rsid w:val="5DDB4D6A"/>
    <w:rsid w:val="5EC228BA"/>
    <w:rsid w:val="5F801373"/>
    <w:rsid w:val="5FA9541F"/>
    <w:rsid w:val="6068091B"/>
    <w:rsid w:val="60A946A9"/>
    <w:rsid w:val="60AC1050"/>
    <w:rsid w:val="60F45C7F"/>
    <w:rsid w:val="60F811EB"/>
    <w:rsid w:val="612807AF"/>
    <w:rsid w:val="614842E5"/>
    <w:rsid w:val="620F2240"/>
    <w:rsid w:val="622639C9"/>
    <w:rsid w:val="62FF350A"/>
    <w:rsid w:val="637946AE"/>
    <w:rsid w:val="63F92BA2"/>
    <w:rsid w:val="65600A62"/>
    <w:rsid w:val="65874AE2"/>
    <w:rsid w:val="65C4018D"/>
    <w:rsid w:val="663A1876"/>
    <w:rsid w:val="670E2939"/>
    <w:rsid w:val="673F7156"/>
    <w:rsid w:val="67567CAD"/>
    <w:rsid w:val="67AC77AC"/>
    <w:rsid w:val="67C2647E"/>
    <w:rsid w:val="686B2D87"/>
    <w:rsid w:val="68836251"/>
    <w:rsid w:val="68F53659"/>
    <w:rsid w:val="69347E73"/>
    <w:rsid w:val="693C45CF"/>
    <w:rsid w:val="69E51438"/>
    <w:rsid w:val="6A340A6E"/>
    <w:rsid w:val="6A831C84"/>
    <w:rsid w:val="6AC574D8"/>
    <w:rsid w:val="6B110DDC"/>
    <w:rsid w:val="6B3C6708"/>
    <w:rsid w:val="6B755EBE"/>
    <w:rsid w:val="6B764AB9"/>
    <w:rsid w:val="6B8D08C5"/>
    <w:rsid w:val="6B954817"/>
    <w:rsid w:val="6BCE0FAF"/>
    <w:rsid w:val="6BF3076D"/>
    <w:rsid w:val="6C2619A9"/>
    <w:rsid w:val="6C564480"/>
    <w:rsid w:val="6CB10005"/>
    <w:rsid w:val="6D3E469D"/>
    <w:rsid w:val="6E2643C0"/>
    <w:rsid w:val="6E383D4B"/>
    <w:rsid w:val="6ECD299B"/>
    <w:rsid w:val="6F126176"/>
    <w:rsid w:val="6F4F3FDC"/>
    <w:rsid w:val="6F65340C"/>
    <w:rsid w:val="6F877938"/>
    <w:rsid w:val="708033B4"/>
    <w:rsid w:val="70E516E5"/>
    <w:rsid w:val="71606B8F"/>
    <w:rsid w:val="716B3CBF"/>
    <w:rsid w:val="71B15A73"/>
    <w:rsid w:val="73000E4F"/>
    <w:rsid w:val="73312733"/>
    <w:rsid w:val="73D63F0E"/>
    <w:rsid w:val="742E0E8B"/>
    <w:rsid w:val="74475190"/>
    <w:rsid w:val="74B16D4B"/>
    <w:rsid w:val="74DA0F32"/>
    <w:rsid w:val="74F91792"/>
    <w:rsid w:val="74FF6B61"/>
    <w:rsid w:val="75017AFD"/>
    <w:rsid w:val="750B4616"/>
    <w:rsid w:val="75863F12"/>
    <w:rsid w:val="75C30964"/>
    <w:rsid w:val="7602667A"/>
    <w:rsid w:val="762723E7"/>
    <w:rsid w:val="76F617BA"/>
    <w:rsid w:val="77D37348"/>
    <w:rsid w:val="7805748A"/>
    <w:rsid w:val="78A007D1"/>
    <w:rsid w:val="78A35FBD"/>
    <w:rsid w:val="78CD6C3E"/>
    <w:rsid w:val="78DE0F82"/>
    <w:rsid w:val="790F7FB9"/>
    <w:rsid w:val="7AE37A23"/>
    <w:rsid w:val="7B5D15F3"/>
    <w:rsid w:val="7C3D206C"/>
    <w:rsid w:val="7C8C1A51"/>
    <w:rsid w:val="7CA83CFA"/>
    <w:rsid w:val="7D177D6E"/>
    <w:rsid w:val="7D954AAA"/>
    <w:rsid w:val="7DC01BF8"/>
    <w:rsid w:val="7DDD793F"/>
    <w:rsid w:val="7E033903"/>
    <w:rsid w:val="7E0A42A8"/>
    <w:rsid w:val="7E150602"/>
    <w:rsid w:val="7E8B476F"/>
    <w:rsid w:val="7F064DA0"/>
    <w:rsid w:val="7F224606"/>
    <w:rsid w:val="7F693AE9"/>
    <w:rsid w:val="7FF81D19"/>
    <w:rsid w:val="ADEDD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99" w:semiHidden="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15"/>
    <w:unhideWhenUsed/>
    <w:qFormat/>
    <w:uiPriority w:val="99"/>
    <w:rPr>
      <w:sz w:val="26"/>
      <w:szCs w:val="26"/>
    </w:rPr>
  </w:style>
  <w:style w:type="paragraph" w:styleId="5">
    <w:name w:val="Date"/>
    <w:basedOn w:val="1"/>
    <w:next w:val="1"/>
    <w:link w:val="25"/>
    <w:unhideWhenUsed/>
    <w:qFormat/>
    <w:uiPriority w:val="0"/>
    <w:pPr>
      <w:ind w:left="100" w:leftChars="2500"/>
    </w:pPr>
  </w:style>
  <w:style w:type="paragraph" w:styleId="6">
    <w:name w:val="Balloon Text"/>
    <w:basedOn w:val="1"/>
    <w:link w:val="20"/>
    <w:unhideWhenUsed/>
    <w:qFormat/>
    <w:uiPriority w:val="0"/>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列出段落1"/>
    <w:basedOn w:val="1"/>
    <w:qFormat/>
    <w:uiPriority w:val="34"/>
    <w:pPr>
      <w:ind w:firstLine="420" w:firstLineChars="200"/>
    </w:pPr>
  </w:style>
  <w:style w:type="character" w:customStyle="1" w:styleId="13">
    <w:name w:val="font21"/>
    <w:basedOn w:val="11"/>
    <w:qFormat/>
    <w:uiPriority w:val="0"/>
    <w:rPr>
      <w:rFonts w:hint="eastAsia" w:ascii="宋体" w:hAnsi="宋体" w:eastAsia="宋体" w:cs="宋体"/>
      <w:b/>
      <w:color w:val="000000"/>
      <w:sz w:val="40"/>
      <w:szCs w:val="40"/>
      <w:u w:val="none"/>
    </w:rPr>
  </w:style>
  <w:style w:type="character" w:customStyle="1" w:styleId="14">
    <w:name w:val="页脚 字符"/>
    <w:basedOn w:val="11"/>
    <w:link w:val="7"/>
    <w:semiHidden/>
    <w:qFormat/>
    <w:uiPriority w:val="99"/>
    <w:rPr>
      <w:rFonts w:ascii="Times New Roman" w:hAnsi="Times New Roman" w:eastAsia="宋体" w:cs="Times New Roman"/>
      <w:sz w:val="18"/>
      <w:szCs w:val="18"/>
    </w:rPr>
  </w:style>
  <w:style w:type="character" w:customStyle="1" w:styleId="15">
    <w:name w:val="称呼 字符"/>
    <w:basedOn w:val="11"/>
    <w:link w:val="4"/>
    <w:qFormat/>
    <w:uiPriority w:val="99"/>
    <w:rPr>
      <w:rFonts w:ascii="Times New Roman" w:hAnsi="Times New Roman" w:eastAsia="宋体" w:cs="Times New Roman"/>
      <w:sz w:val="26"/>
      <w:szCs w:val="26"/>
    </w:rPr>
  </w:style>
  <w:style w:type="character" w:customStyle="1" w:styleId="16">
    <w:name w:val="font51"/>
    <w:basedOn w:val="11"/>
    <w:qFormat/>
    <w:uiPriority w:val="0"/>
    <w:rPr>
      <w:rFonts w:hint="default" w:ascii="楷体_GB2312" w:eastAsia="楷体_GB2312" w:cs="楷体_GB2312"/>
      <w:b/>
      <w:color w:val="000000"/>
      <w:sz w:val="40"/>
      <w:szCs w:val="40"/>
      <w:u w:val="none"/>
    </w:rPr>
  </w:style>
  <w:style w:type="character" w:customStyle="1" w:styleId="17">
    <w:name w:val="页眉 字符"/>
    <w:basedOn w:val="11"/>
    <w:link w:val="8"/>
    <w:semiHidden/>
    <w:qFormat/>
    <w:uiPriority w:val="99"/>
    <w:rPr>
      <w:rFonts w:ascii="Times New Roman" w:hAnsi="Times New Roman" w:eastAsia="宋体" w:cs="Times New Roman"/>
      <w:sz w:val="18"/>
      <w:szCs w:val="18"/>
    </w:rPr>
  </w:style>
  <w:style w:type="paragraph" w:customStyle="1" w:styleId="18">
    <w:name w:val="_Style 2"/>
    <w:basedOn w:val="1"/>
    <w:qFormat/>
    <w:uiPriority w:val="99"/>
    <w:pPr>
      <w:ind w:firstLine="420" w:firstLineChars="200"/>
    </w:pPr>
  </w:style>
  <w:style w:type="character" w:customStyle="1" w:styleId="19">
    <w:name w:val="font01"/>
    <w:basedOn w:val="11"/>
    <w:qFormat/>
    <w:uiPriority w:val="0"/>
    <w:rPr>
      <w:rFonts w:hint="eastAsia" w:ascii="宋体" w:hAnsi="宋体" w:eastAsia="宋体" w:cs="宋体"/>
      <w:color w:val="000000"/>
      <w:sz w:val="21"/>
      <w:szCs w:val="21"/>
      <w:u w:val="none"/>
    </w:rPr>
  </w:style>
  <w:style w:type="character" w:customStyle="1" w:styleId="20">
    <w:name w:val="批注框文本 字符"/>
    <w:basedOn w:val="11"/>
    <w:link w:val="6"/>
    <w:semiHidden/>
    <w:qFormat/>
    <w:uiPriority w:val="0"/>
    <w:rPr>
      <w:kern w:val="2"/>
      <w:sz w:val="18"/>
      <w:szCs w:val="18"/>
    </w:rPr>
  </w:style>
  <w:style w:type="character" w:customStyle="1" w:styleId="21">
    <w:name w:val="font11"/>
    <w:basedOn w:val="11"/>
    <w:qFormat/>
    <w:uiPriority w:val="0"/>
    <w:rPr>
      <w:rFonts w:hint="eastAsia" w:ascii="宋体" w:hAnsi="宋体" w:eastAsia="宋体" w:cs="宋体"/>
      <w:color w:val="000000"/>
      <w:sz w:val="22"/>
      <w:szCs w:val="22"/>
      <w:u w:val="none"/>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列表段落1"/>
    <w:basedOn w:val="1"/>
    <w:qFormat/>
    <w:uiPriority w:val="99"/>
    <w:pPr>
      <w:ind w:firstLine="420" w:firstLineChars="200"/>
    </w:pPr>
  </w:style>
  <w:style w:type="character" w:customStyle="1" w:styleId="24">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5">
    <w:name w:val="日期 字符"/>
    <w:basedOn w:val="11"/>
    <w:link w:val="5"/>
    <w:semiHidden/>
    <w:qFormat/>
    <w:uiPriority w:val="0"/>
    <w:rPr>
      <w:kern w:val="2"/>
      <w:sz w:val="21"/>
    </w:rPr>
  </w:style>
  <w:style w:type="paragraph" w:styleId="26">
    <w:name w:val="List Paragraph"/>
    <w:basedOn w:val="1"/>
    <w:qFormat/>
    <w:uiPriority w:val="34"/>
    <w:pPr>
      <w:ind w:firstLine="420" w:firstLineChars="200"/>
    </w:pPr>
  </w:style>
  <w:style w:type="character" w:customStyle="1" w:styleId="27">
    <w:name w:val="标题 3 字符"/>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798</Words>
  <Characters>4552</Characters>
  <Lines>37</Lines>
  <Paragraphs>10</Paragraphs>
  <TotalTime>2</TotalTime>
  <ScaleCrop>false</ScaleCrop>
  <LinksUpToDate>false</LinksUpToDate>
  <CharactersWithSpaces>5340</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2019-04-23T11:45:00Z</dcterms:created>
  <dc:creator>lenovo</dc:creator>
  <cp:lastModifiedBy>陈龙华</cp:lastModifiedBy>
  <cp:lastPrinted>2025-04-21T02:53:00Z</cp:lastPrinted>
  <dcterms:modified xsi:type="dcterms:W3CDTF">2026-04-13T01:04:25Z</dcterms:modified>
  <dc:title>上海笑青电力科技有限公司</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A1AA3A256B984A56831C777FACFA0A17</vt:lpwstr>
  </property>
  <property fmtid="{D5CDD505-2E9C-101B-9397-08002B2CF9AE}" pid="4" name="KSOTemplateDocerSaveRecord">
    <vt:lpwstr>eyJoZGlkIjoiZTQ4ODQwNThiYTg4YTBlNDhkZDRmNGNiNWM5NWE1YzAiLCJ1c2VySWQiOiIxNDYzMDg2MDg5In0=</vt:lpwstr>
  </property>
</Properties>
</file>