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40"/>
          <w:szCs w:val="40"/>
          <w:highlight w:val="none"/>
        </w:rPr>
      </w:pPr>
      <w:r>
        <w:rPr>
          <w:rFonts w:hint="eastAsia" w:ascii="Calibri" w:hAnsi="Calibri" w:eastAsia="宋体" w:cs="Times New Roman"/>
          <w:sz w:val="40"/>
          <w:szCs w:val="40"/>
          <w:highlight w:val="none"/>
        </w:rPr>
        <w:t>2026年全院饮用水采购需求</w:t>
      </w:r>
    </w:p>
    <w:p>
      <w:pPr>
        <w:ind w:firstLine="4480" w:firstLineChars="1400"/>
        <w:jc w:val="left"/>
        <w:rPr>
          <w:rFonts w:ascii="Calibri" w:hAnsi="Calibri" w:eastAsia="宋体" w:cs="Times New Roman"/>
          <w:sz w:val="32"/>
          <w:szCs w:val="32"/>
          <w:highlight w:val="none"/>
        </w:rPr>
      </w:pPr>
    </w:p>
    <w:p>
      <w:pPr>
        <w:ind w:firstLine="4480" w:firstLineChars="1400"/>
        <w:jc w:val="left"/>
        <w:rPr>
          <w:rFonts w:ascii="Calibri" w:hAnsi="Calibri" w:eastAsia="宋体" w:cs="Times New Roman"/>
          <w:sz w:val="32"/>
          <w:szCs w:val="32"/>
          <w:highlight w:val="none"/>
        </w:rPr>
      </w:pPr>
      <w:r>
        <w:rPr>
          <w:rFonts w:hint="eastAsia" w:ascii="Calibri" w:hAnsi="Calibri" w:eastAsia="宋体" w:cs="Times New Roman"/>
          <w:sz w:val="32"/>
          <w:szCs w:val="32"/>
          <w:highlight w:val="none"/>
        </w:rPr>
        <w:t>项目调研人员：</w:t>
      </w:r>
    </w:p>
    <w:p>
      <w:pPr>
        <w:numPr>
          <w:ilvl w:val="0"/>
          <w:numId w:val="1"/>
        </w:numPr>
        <w:jc w:val="left"/>
        <w:rPr>
          <w:rFonts w:ascii="Calibri" w:hAnsi="Calibri" w:eastAsia="宋体" w:cs="Times New Roman"/>
          <w:b/>
          <w:bCs/>
          <w:sz w:val="32"/>
          <w:szCs w:val="32"/>
          <w:highlight w:val="none"/>
        </w:rPr>
      </w:pPr>
      <w:r>
        <w:rPr>
          <w:rFonts w:hint="eastAsia" w:ascii="Calibri" w:hAnsi="Calibri" w:eastAsia="宋体" w:cs="Times New Roman"/>
          <w:b/>
          <w:bCs/>
          <w:sz w:val="32"/>
          <w:szCs w:val="32"/>
          <w:highlight w:val="none"/>
        </w:rPr>
        <w:t>项目概况</w:t>
      </w:r>
    </w:p>
    <w:p>
      <w:pPr>
        <w:pStyle w:val="8"/>
        <w:ind w:firstLine="480"/>
        <w:rPr>
          <w:rFonts w:hint="default"/>
          <w:sz w:val="28"/>
          <w:szCs w:val="28"/>
          <w:highlight w:val="none"/>
          <w:lang w:eastAsia="zh-CN"/>
        </w:rPr>
      </w:pPr>
      <w:r>
        <w:rPr>
          <w:sz w:val="28"/>
          <w:szCs w:val="28"/>
          <w:highlight w:val="none"/>
          <w:lang w:eastAsia="zh-CN"/>
        </w:rPr>
        <w:t>1、本项目主要采购我院各中心及职能部门、公务、业务大厅日常饮用的桶装饮用水和瓶装水。要求桶装水、瓶装水符合直饮水的标准，生产厂家有正规的生产许可证。</w:t>
      </w:r>
    </w:p>
    <w:p>
      <w:pPr>
        <w:pStyle w:val="8"/>
        <w:ind w:firstLine="480"/>
        <w:rPr>
          <w:rFonts w:hint="default"/>
          <w:sz w:val="28"/>
          <w:szCs w:val="28"/>
          <w:highlight w:val="none"/>
          <w:lang w:eastAsia="zh-CN"/>
        </w:rPr>
      </w:pPr>
      <w:r>
        <w:rPr>
          <w:sz w:val="28"/>
          <w:szCs w:val="28"/>
          <w:highlight w:val="none"/>
          <w:lang w:eastAsia="zh-CN"/>
        </w:rPr>
        <w:t>2、供应商应根据比选文件所提出的商务及技术规格要求，综合考虑产品的适应性，选择具有最佳性价比的产品前来投标。</w:t>
      </w:r>
    </w:p>
    <w:p>
      <w:pPr>
        <w:pStyle w:val="8"/>
        <w:ind w:firstLine="480"/>
        <w:rPr>
          <w:rFonts w:hint="default"/>
          <w:sz w:val="28"/>
          <w:szCs w:val="28"/>
          <w:highlight w:val="none"/>
        </w:rPr>
      </w:pPr>
      <w:r>
        <w:rPr>
          <w:sz w:val="28"/>
          <w:szCs w:val="28"/>
          <w:highlight w:val="none"/>
          <w:lang w:eastAsia="zh-CN"/>
        </w:rPr>
        <w:t>3、本项目预算总金额为5</w:t>
      </w:r>
      <w:r>
        <w:rPr>
          <w:rFonts w:hint="default"/>
          <w:sz w:val="28"/>
          <w:szCs w:val="28"/>
          <w:highlight w:val="none"/>
          <w:lang w:eastAsia="zh-CN"/>
        </w:rPr>
        <w:t>6000</w:t>
      </w:r>
      <w:r>
        <w:rPr>
          <w:sz w:val="28"/>
          <w:szCs w:val="28"/>
          <w:highlight w:val="none"/>
          <w:lang w:eastAsia="zh-CN"/>
        </w:rPr>
        <w:t>元，采购最高限单价：每桶（≥18L）最高单价限价为10元，每箱纯净水（24瓶×550ml）最高单价限价为18元，每箱矿泉水（24瓶×350ml）最高单价限价为35元，超过最高单价限价视为无效报价。每季度据实结算，结算方式：采购结算价=中标单价×每季度实际采购数量。服务期满或结算金额达到采购包最高总结算金额则自动终止。</w:t>
      </w:r>
    </w:p>
    <w:p>
      <w:pPr>
        <w:numPr>
          <w:ilvl w:val="0"/>
          <w:numId w:val="1"/>
        </w:numPr>
        <w:jc w:val="left"/>
        <w:rPr>
          <w:rFonts w:ascii="Calibri" w:hAnsi="Calibri" w:eastAsia="宋体" w:cs="Times New Roman"/>
          <w:b/>
          <w:bCs/>
          <w:color w:val="FF0000"/>
          <w:sz w:val="32"/>
          <w:szCs w:val="32"/>
          <w:highlight w:val="none"/>
        </w:rPr>
      </w:pPr>
      <w:r>
        <w:rPr>
          <w:rFonts w:hint="eastAsia" w:ascii="Calibri" w:hAnsi="Calibri" w:eastAsia="宋体" w:cs="Times New Roman"/>
          <w:b/>
          <w:bCs/>
          <w:sz w:val="32"/>
          <w:szCs w:val="32"/>
          <w:highlight w:val="none"/>
        </w:rPr>
        <w:t>评分办法</w:t>
      </w:r>
    </w:p>
    <w:p>
      <w:pPr>
        <w:jc w:val="left"/>
        <w:rPr>
          <w:b/>
          <w:bCs/>
          <w:sz w:val="28"/>
          <w:szCs w:val="28"/>
          <w:highlight w:val="none"/>
        </w:rPr>
      </w:pPr>
      <w:r>
        <w:rPr>
          <w:rFonts w:hint="eastAsia"/>
          <w:b/>
          <w:bCs/>
          <w:sz w:val="28"/>
          <w:szCs w:val="28"/>
          <w:highlight w:val="none"/>
        </w:rPr>
        <w:t>1、商务分（20%）</w:t>
      </w:r>
    </w:p>
    <w:p>
      <w:pPr>
        <w:jc w:val="left"/>
        <w:rPr>
          <w:rFonts w:ascii="Calibri" w:hAnsi="Calibri" w:eastAsia="宋体" w:cs="Times New Roman"/>
          <w:b/>
          <w:bCs/>
          <w:sz w:val="32"/>
          <w:szCs w:val="32"/>
          <w:highlight w:val="none"/>
        </w:rPr>
      </w:pPr>
      <w:r>
        <w:rPr>
          <w:rFonts w:hint="eastAsia"/>
          <w:sz w:val="28"/>
          <w:szCs w:val="28"/>
          <w:highlight w:val="none"/>
        </w:rPr>
        <w:t>（营业执照复印件、法定代表人授权书、信用记录查询结果、所投产品厂家的生产许可证、取水证）缺一项即取消遴选资格。</w:t>
      </w:r>
      <w:bookmarkStart w:id="0" w:name="_GoBack"/>
      <w:bookmarkEnd w:id="0"/>
    </w:p>
    <w:p>
      <w:pPr>
        <w:rPr>
          <w:sz w:val="28"/>
          <w:szCs w:val="28"/>
          <w:highlight w:val="none"/>
        </w:rPr>
      </w:pPr>
      <w:r>
        <w:rPr>
          <w:rFonts w:hint="eastAsia"/>
          <w:b/>
          <w:bCs/>
          <w:sz w:val="28"/>
          <w:szCs w:val="28"/>
          <w:highlight w:val="none"/>
        </w:rPr>
        <w:t>2、技术分（</w:t>
      </w:r>
      <w:r>
        <w:rPr>
          <w:b/>
          <w:bCs/>
          <w:sz w:val="28"/>
          <w:szCs w:val="28"/>
          <w:highlight w:val="none"/>
        </w:rPr>
        <w:t>3</w:t>
      </w:r>
      <w:r>
        <w:rPr>
          <w:rFonts w:hint="eastAsia"/>
          <w:b/>
          <w:bCs/>
          <w:sz w:val="28"/>
          <w:szCs w:val="28"/>
          <w:highlight w:val="none"/>
        </w:rPr>
        <w:t xml:space="preserve">0%） </w:t>
      </w:r>
      <w:r>
        <w:rPr>
          <w:sz w:val="28"/>
          <w:szCs w:val="28"/>
          <w:highlight w:val="none"/>
        </w:rPr>
        <w:t xml:space="preserve"> </w:t>
      </w:r>
    </w:p>
    <w:p>
      <w:pPr>
        <w:rPr>
          <w:b/>
          <w:bCs/>
          <w:sz w:val="28"/>
          <w:szCs w:val="28"/>
          <w:highlight w:val="none"/>
        </w:rPr>
      </w:pPr>
      <w:r>
        <w:rPr>
          <w:rFonts w:hint="eastAsia"/>
          <w:b/>
          <w:bCs/>
          <w:sz w:val="28"/>
          <w:szCs w:val="28"/>
          <w:highlight w:val="none"/>
        </w:rPr>
        <w:t>服务总体方案10分：</w:t>
      </w:r>
    </w:p>
    <w:p>
      <w:pPr>
        <w:ind w:firstLine="560" w:firstLineChars="200"/>
        <w:rPr>
          <w:sz w:val="28"/>
          <w:szCs w:val="28"/>
          <w:highlight w:val="none"/>
        </w:rPr>
      </w:pPr>
      <w:r>
        <w:rPr>
          <w:b/>
          <w:bCs/>
          <w:sz w:val="28"/>
          <w:szCs w:val="28"/>
          <w:highlight w:val="none"/>
        </w:rPr>
        <w:t>①</w:t>
      </w:r>
      <w:r>
        <w:rPr>
          <w:rFonts w:hint="eastAsia"/>
          <w:sz w:val="28"/>
          <w:szCs w:val="28"/>
          <w:highlight w:val="none"/>
        </w:rPr>
        <w:t>承诺免费提供饮水机维修、清洗、消毒服务（每月≥1次）；</w:t>
      </w:r>
    </w:p>
    <w:p>
      <w:pPr>
        <w:ind w:firstLine="560" w:firstLineChars="200"/>
        <w:rPr>
          <w:sz w:val="28"/>
          <w:szCs w:val="28"/>
          <w:highlight w:val="none"/>
        </w:rPr>
      </w:pPr>
      <w:r>
        <w:rPr>
          <w:b/>
          <w:bCs/>
          <w:sz w:val="28"/>
          <w:szCs w:val="28"/>
          <w:highlight w:val="none"/>
        </w:rPr>
        <w:t>②</w:t>
      </w:r>
      <w:r>
        <w:rPr>
          <w:rFonts w:hint="eastAsia"/>
          <w:sz w:val="28"/>
          <w:szCs w:val="28"/>
          <w:highlight w:val="none"/>
        </w:rPr>
        <w:t>提供应急保障方案（如应急、水质异常处理、配送响应时间等）；</w:t>
      </w:r>
    </w:p>
    <w:p>
      <w:pPr>
        <w:ind w:firstLine="560" w:firstLineChars="200"/>
        <w:rPr>
          <w:rFonts w:ascii="宋体" w:hAnsi="宋体" w:cs="新宋体"/>
          <w:kern w:val="0"/>
          <w:sz w:val="28"/>
          <w:szCs w:val="28"/>
          <w:highlight w:val="none"/>
        </w:rPr>
      </w:pPr>
      <w:r>
        <w:rPr>
          <w:rFonts w:hint="eastAsia"/>
          <w:b/>
          <w:bCs/>
          <w:sz w:val="28"/>
          <w:szCs w:val="28"/>
          <w:highlight w:val="none"/>
        </w:rPr>
        <w:t>③</w:t>
      </w:r>
      <w:r>
        <w:rPr>
          <w:rFonts w:hint="eastAsia" w:ascii="宋体" w:hAnsi="宋体" w:cs="新宋体"/>
          <w:kern w:val="0"/>
          <w:sz w:val="28"/>
          <w:szCs w:val="28"/>
          <w:highlight w:val="none"/>
        </w:rPr>
        <w:t>须提供至少3个自2023年1月1日起至投标截止时间止服务类似客户的合同复印件及相关发票复印件。</w:t>
      </w:r>
    </w:p>
    <w:p>
      <w:pPr>
        <w:ind w:firstLine="560" w:firstLineChars="200"/>
        <w:rPr>
          <w:sz w:val="28"/>
          <w:szCs w:val="28"/>
          <w:highlight w:val="none"/>
        </w:rPr>
      </w:pPr>
      <w:r>
        <w:rPr>
          <w:rFonts w:hint="eastAsia"/>
          <w:sz w:val="28"/>
          <w:szCs w:val="28"/>
          <w:highlight w:val="none"/>
        </w:rPr>
        <w:t>同时提供</w:t>
      </w:r>
      <w:r>
        <w:rPr>
          <w:sz w:val="28"/>
          <w:szCs w:val="28"/>
          <w:highlight w:val="none"/>
        </w:rPr>
        <w:t>①</w:t>
      </w:r>
      <w:r>
        <w:rPr>
          <w:rFonts w:hint="eastAsia"/>
          <w:sz w:val="28"/>
          <w:szCs w:val="28"/>
          <w:highlight w:val="none"/>
        </w:rPr>
        <w:t>、</w:t>
      </w:r>
      <w:r>
        <w:rPr>
          <w:sz w:val="28"/>
          <w:szCs w:val="28"/>
          <w:highlight w:val="none"/>
        </w:rPr>
        <w:t>②</w:t>
      </w:r>
      <w:r>
        <w:rPr>
          <w:rFonts w:hint="eastAsia"/>
          <w:sz w:val="28"/>
          <w:szCs w:val="28"/>
          <w:highlight w:val="none"/>
        </w:rPr>
        <w:t>和③得1</w:t>
      </w:r>
      <w:r>
        <w:rPr>
          <w:sz w:val="28"/>
          <w:szCs w:val="28"/>
          <w:highlight w:val="none"/>
        </w:rPr>
        <w:t>0</w:t>
      </w:r>
      <w:r>
        <w:rPr>
          <w:rFonts w:hint="eastAsia"/>
          <w:sz w:val="28"/>
          <w:szCs w:val="28"/>
          <w:highlight w:val="none"/>
        </w:rPr>
        <w:t>分，提供</w:t>
      </w:r>
      <w:r>
        <w:rPr>
          <w:sz w:val="28"/>
          <w:szCs w:val="28"/>
          <w:highlight w:val="none"/>
        </w:rPr>
        <w:t>③</w:t>
      </w:r>
      <w:r>
        <w:rPr>
          <w:rFonts w:hint="eastAsia"/>
          <w:sz w:val="28"/>
          <w:szCs w:val="28"/>
          <w:highlight w:val="none"/>
        </w:rPr>
        <w:t>得5分</w:t>
      </w:r>
      <w:r>
        <w:rPr>
          <w:rFonts w:hint="eastAsia"/>
          <w:sz w:val="28"/>
          <w:szCs w:val="28"/>
          <w:highlight w:val="none"/>
          <w:lang w:eastAsia="zh-CN"/>
        </w:rPr>
        <w:t>，</w:t>
      </w:r>
      <w:r>
        <w:rPr>
          <w:sz w:val="28"/>
          <w:szCs w:val="28"/>
          <w:highlight w:val="none"/>
        </w:rPr>
        <w:t>①</w:t>
      </w:r>
      <w:r>
        <w:rPr>
          <w:rFonts w:hint="eastAsia"/>
          <w:sz w:val="28"/>
          <w:szCs w:val="28"/>
          <w:highlight w:val="none"/>
        </w:rPr>
        <w:t>和</w:t>
      </w:r>
      <w:r>
        <w:rPr>
          <w:sz w:val="28"/>
          <w:szCs w:val="28"/>
          <w:highlight w:val="none"/>
        </w:rPr>
        <w:t>②</w:t>
      </w:r>
      <w:r>
        <w:rPr>
          <w:rFonts w:hint="eastAsia"/>
          <w:sz w:val="28"/>
          <w:szCs w:val="28"/>
          <w:highlight w:val="none"/>
        </w:rPr>
        <w:t>提供其中一项得2.5分，三项均未提供者得0分。</w:t>
      </w:r>
    </w:p>
    <w:p>
      <w:pPr>
        <w:rPr>
          <w:b/>
          <w:bCs/>
          <w:sz w:val="28"/>
          <w:szCs w:val="28"/>
          <w:highlight w:val="none"/>
        </w:rPr>
      </w:pPr>
      <w:r>
        <w:rPr>
          <w:rFonts w:hint="eastAsia"/>
          <w:b/>
          <w:bCs/>
          <w:sz w:val="28"/>
          <w:szCs w:val="28"/>
          <w:highlight w:val="none"/>
        </w:rPr>
        <w:t>基础指标</w:t>
      </w:r>
      <w:r>
        <w:rPr>
          <w:b/>
          <w:bCs/>
          <w:sz w:val="28"/>
          <w:szCs w:val="28"/>
          <w:highlight w:val="none"/>
        </w:rPr>
        <w:t>10</w:t>
      </w:r>
      <w:r>
        <w:rPr>
          <w:rFonts w:hint="eastAsia"/>
          <w:b/>
          <w:bCs/>
          <w:sz w:val="28"/>
          <w:szCs w:val="28"/>
          <w:highlight w:val="none"/>
        </w:rPr>
        <w:t>分：</w:t>
      </w:r>
    </w:p>
    <w:p>
      <w:pPr>
        <w:ind w:firstLine="560" w:firstLineChars="200"/>
        <w:rPr>
          <w:rFonts w:ascii="宋体" w:hAnsi="宋体" w:eastAsia="宋体" w:cs="宋体"/>
          <w:bCs/>
          <w:sz w:val="28"/>
          <w:szCs w:val="28"/>
          <w:highlight w:val="none"/>
          <w:shd w:val="clear" w:color="auto" w:fill="FFFFFF"/>
        </w:rPr>
      </w:pPr>
      <w:r>
        <w:rPr>
          <w:b/>
          <w:bCs/>
          <w:sz w:val="28"/>
          <w:szCs w:val="28"/>
          <w:highlight w:val="none"/>
        </w:rPr>
        <w:t>①</w:t>
      </w:r>
      <w:r>
        <w:rPr>
          <w:rFonts w:hint="eastAsia"/>
          <w:sz w:val="28"/>
          <w:szCs w:val="28"/>
          <w:highlight w:val="none"/>
        </w:rPr>
        <w:t>近一年的水质指标合格检测证明（符合包装饮用水GB 19298-2014食品安全国家标准）</w:t>
      </w:r>
      <w:r>
        <w:rPr>
          <w:rFonts w:hint="eastAsia" w:ascii="宋体" w:hAnsi="宋体" w:cs="宋体"/>
          <w:bCs/>
          <w:sz w:val="28"/>
          <w:szCs w:val="28"/>
          <w:highlight w:val="none"/>
          <w:shd w:val="clear" w:color="auto" w:fill="FFFFFF"/>
        </w:rPr>
        <w:t>供应商需在响应文件中提供</w:t>
      </w:r>
      <w:r>
        <w:rPr>
          <w:rFonts w:hint="eastAsia" w:ascii="宋体" w:hAnsi="宋体" w:eastAsia="宋体" w:cs="宋体"/>
          <w:bCs/>
          <w:sz w:val="28"/>
          <w:szCs w:val="28"/>
          <w:highlight w:val="none"/>
          <w:shd w:val="clear" w:color="auto" w:fill="FFFFFF"/>
        </w:rPr>
        <w:t>第三方检测机构出具的具有“CMA”或“CNAS”标识的检测合格的检测报告复印件；</w:t>
      </w:r>
    </w:p>
    <w:p>
      <w:pPr>
        <w:ind w:firstLine="560" w:firstLineChars="200"/>
        <w:rPr>
          <w:bCs/>
          <w:sz w:val="28"/>
          <w:szCs w:val="28"/>
          <w:highlight w:val="none"/>
        </w:rPr>
      </w:pPr>
      <w:r>
        <w:rPr>
          <w:b/>
          <w:bCs/>
          <w:sz w:val="28"/>
          <w:szCs w:val="28"/>
          <w:highlight w:val="none"/>
        </w:rPr>
        <w:t>②</w:t>
      </w:r>
      <w:r>
        <w:rPr>
          <w:rFonts w:hint="eastAsia"/>
          <w:bCs/>
          <w:sz w:val="28"/>
          <w:szCs w:val="28"/>
          <w:highlight w:val="none"/>
        </w:rPr>
        <w:t>桶身符合食品级标准（GB/</w:t>
      </w:r>
      <w:r>
        <w:rPr>
          <w:bCs/>
          <w:sz w:val="28"/>
          <w:szCs w:val="28"/>
          <w:highlight w:val="none"/>
        </w:rPr>
        <w:t>T 41000-2021</w:t>
      </w:r>
      <w:r>
        <w:rPr>
          <w:rFonts w:hint="eastAsia"/>
          <w:bCs/>
          <w:sz w:val="28"/>
          <w:szCs w:val="28"/>
          <w:highlight w:val="none"/>
        </w:rPr>
        <w:t>聚碳酸酯PC饮用水罐质量通则标准），</w:t>
      </w:r>
      <w:r>
        <w:rPr>
          <w:rFonts w:hint="eastAsia" w:ascii="宋体" w:hAnsi="宋体" w:cs="宋体"/>
          <w:bCs/>
          <w:sz w:val="28"/>
          <w:szCs w:val="28"/>
          <w:highlight w:val="none"/>
          <w:shd w:val="clear" w:color="auto" w:fill="FFFFFF"/>
        </w:rPr>
        <w:t>供应商需在响应文件中提供</w:t>
      </w:r>
      <w:r>
        <w:rPr>
          <w:rFonts w:hint="eastAsia" w:ascii="宋体" w:hAnsi="宋体" w:eastAsia="宋体" w:cs="宋体"/>
          <w:bCs/>
          <w:sz w:val="28"/>
          <w:szCs w:val="28"/>
          <w:highlight w:val="none"/>
          <w:shd w:val="clear" w:color="auto" w:fill="FFFFFF"/>
        </w:rPr>
        <w:t>第三方检测机构出具的具有“CMA”或“CNAS”标识的检测合格的检测报告复印件</w:t>
      </w:r>
      <w:r>
        <w:rPr>
          <w:rFonts w:hint="eastAsia"/>
          <w:bCs/>
          <w:sz w:val="28"/>
          <w:szCs w:val="28"/>
          <w:highlight w:val="none"/>
        </w:rPr>
        <w:t>。</w:t>
      </w:r>
    </w:p>
    <w:p>
      <w:pPr>
        <w:ind w:firstLine="560" w:firstLineChars="200"/>
        <w:rPr>
          <w:sz w:val="28"/>
          <w:szCs w:val="28"/>
          <w:highlight w:val="none"/>
        </w:rPr>
      </w:pPr>
      <w:r>
        <w:rPr>
          <w:rFonts w:hint="eastAsia"/>
          <w:sz w:val="28"/>
          <w:szCs w:val="28"/>
          <w:highlight w:val="none"/>
        </w:rPr>
        <w:t>同时提供</w:t>
      </w:r>
      <w:r>
        <w:rPr>
          <w:rFonts w:hint="eastAsia" w:ascii="宋体" w:hAnsi="宋体" w:eastAsia="宋体" w:cs="宋体"/>
          <w:sz w:val="28"/>
          <w:szCs w:val="28"/>
          <w:highlight w:val="none"/>
        </w:rPr>
        <w:t>①</w:t>
      </w:r>
      <w:r>
        <w:rPr>
          <w:rFonts w:hint="eastAsia"/>
          <w:sz w:val="28"/>
          <w:szCs w:val="28"/>
          <w:highlight w:val="none"/>
        </w:rPr>
        <w:t>和</w:t>
      </w:r>
      <w:r>
        <w:rPr>
          <w:rFonts w:hint="eastAsia" w:ascii="宋体" w:hAnsi="宋体" w:eastAsia="宋体" w:cs="宋体"/>
          <w:sz w:val="28"/>
          <w:szCs w:val="28"/>
          <w:highlight w:val="none"/>
        </w:rPr>
        <w:t>②</w:t>
      </w:r>
      <w:r>
        <w:rPr>
          <w:rFonts w:hint="eastAsia"/>
          <w:sz w:val="28"/>
          <w:szCs w:val="28"/>
          <w:highlight w:val="none"/>
        </w:rPr>
        <w:t>得10分，</w:t>
      </w:r>
      <w:r>
        <w:rPr>
          <w:rFonts w:hint="eastAsia" w:ascii="宋体" w:hAnsi="宋体" w:eastAsia="宋体" w:cs="宋体"/>
          <w:sz w:val="28"/>
          <w:szCs w:val="28"/>
          <w:highlight w:val="none"/>
        </w:rPr>
        <w:t>①</w:t>
      </w:r>
      <w:r>
        <w:rPr>
          <w:rFonts w:hint="eastAsia"/>
          <w:sz w:val="28"/>
          <w:szCs w:val="28"/>
          <w:highlight w:val="none"/>
        </w:rPr>
        <w:t>和</w:t>
      </w:r>
      <w:r>
        <w:rPr>
          <w:rFonts w:hint="eastAsia" w:ascii="宋体" w:hAnsi="宋体" w:eastAsia="宋体" w:cs="宋体"/>
          <w:sz w:val="28"/>
          <w:szCs w:val="28"/>
          <w:highlight w:val="none"/>
        </w:rPr>
        <w:t>②</w:t>
      </w:r>
      <w:r>
        <w:rPr>
          <w:rFonts w:hint="eastAsia"/>
          <w:sz w:val="28"/>
          <w:szCs w:val="28"/>
          <w:highlight w:val="none"/>
        </w:rPr>
        <w:t>提供其中一项得5分，两项均未提供者得0分。</w:t>
      </w:r>
    </w:p>
    <w:p>
      <w:pPr>
        <w:rPr>
          <w:sz w:val="28"/>
          <w:szCs w:val="28"/>
          <w:highlight w:val="none"/>
        </w:rPr>
      </w:pPr>
      <w:r>
        <w:rPr>
          <w:rFonts w:hint="eastAsia"/>
          <w:b/>
          <w:bCs/>
          <w:sz w:val="28"/>
          <w:szCs w:val="28"/>
          <w:highlight w:val="none"/>
        </w:rPr>
        <w:t>配送能力</w:t>
      </w:r>
      <w:r>
        <w:rPr>
          <w:b/>
          <w:bCs/>
          <w:sz w:val="28"/>
          <w:szCs w:val="28"/>
          <w:highlight w:val="none"/>
        </w:rPr>
        <w:t>10</w:t>
      </w:r>
      <w:r>
        <w:rPr>
          <w:rFonts w:hint="eastAsia"/>
          <w:b/>
          <w:bCs/>
          <w:sz w:val="28"/>
          <w:szCs w:val="28"/>
          <w:highlight w:val="none"/>
        </w:rPr>
        <w:t>分：</w:t>
      </w:r>
      <w:r>
        <w:rPr>
          <w:rFonts w:hint="eastAsia"/>
          <w:sz w:val="28"/>
          <w:szCs w:val="28"/>
          <w:highlight w:val="none"/>
        </w:rPr>
        <w:t xml:space="preserve"> </w:t>
      </w:r>
      <w:r>
        <w:rPr>
          <w:sz w:val="28"/>
          <w:szCs w:val="28"/>
          <w:highlight w:val="none"/>
        </w:rPr>
        <w:t xml:space="preserve"> </w:t>
      </w:r>
    </w:p>
    <w:p>
      <w:pPr>
        <w:ind w:firstLine="560" w:firstLineChars="200"/>
        <w:rPr>
          <w:sz w:val="28"/>
          <w:szCs w:val="28"/>
          <w:highlight w:val="none"/>
        </w:rPr>
      </w:pPr>
      <w:r>
        <w:rPr>
          <w:b/>
          <w:bCs/>
          <w:sz w:val="28"/>
          <w:szCs w:val="28"/>
          <w:highlight w:val="none"/>
        </w:rPr>
        <w:t>①</w:t>
      </w:r>
      <w:r>
        <w:rPr>
          <w:rFonts w:hint="eastAsia"/>
          <w:sz w:val="28"/>
          <w:szCs w:val="28"/>
          <w:highlight w:val="none"/>
        </w:rPr>
        <w:t>本地有固定配送网点（提供网点房产证或房产租赁证明）复印件且书面承诺响应时效为2个小时以内；</w:t>
      </w:r>
    </w:p>
    <w:p>
      <w:pPr>
        <w:ind w:firstLine="560" w:firstLineChars="200"/>
        <w:rPr>
          <w:sz w:val="28"/>
          <w:szCs w:val="28"/>
          <w:highlight w:val="none"/>
        </w:rPr>
      </w:pPr>
      <w:r>
        <w:rPr>
          <w:b/>
          <w:bCs/>
          <w:sz w:val="28"/>
          <w:szCs w:val="28"/>
          <w:highlight w:val="none"/>
        </w:rPr>
        <w:t>②</w:t>
      </w:r>
      <w:r>
        <w:rPr>
          <w:rFonts w:hint="eastAsia"/>
          <w:sz w:val="28"/>
          <w:szCs w:val="28"/>
          <w:highlight w:val="none"/>
        </w:rPr>
        <w:t>配备专用配送车辆≥5辆（提供行驶证及车辆照片</w:t>
      </w:r>
      <w:r>
        <w:rPr>
          <w:rFonts w:hint="eastAsia"/>
          <w:sz w:val="28"/>
          <w:szCs w:val="28"/>
          <w:highlight w:val="none"/>
          <w:lang w:val="en-US" w:eastAsia="zh-CN"/>
        </w:rPr>
        <w:t>或车辆租赁合同</w:t>
      </w:r>
      <w:r>
        <w:rPr>
          <w:rFonts w:hint="eastAsia"/>
          <w:sz w:val="28"/>
          <w:szCs w:val="28"/>
          <w:highlight w:val="none"/>
        </w:rPr>
        <w:t>）；</w:t>
      </w:r>
    </w:p>
    <w:p>
      <w:pPr>
        <w:ind w:firstLine="560" w:firstLineChars="200"/>
        <w:rPr>
          <w:sz w:val="28"/>
          <w:szCs w:val="28"/>
          <w:highlight w:val="none"/>
        </w:rPr>
      </w:pPr>
      <w:r>
        <w:rPr>
          <w:rFonts w:hint="eastAsia"/>
          <w:sz w:val="28"/>
          <w:szCs w:val="28"/>
          <w:highlight w:val="none"/>
        </w:rPr>
        <w:t>同时提供</w:t>
      </w:r>
      <w:r>
        <w:rPr>
          <w:rFonts w:hint="eastAsia" w:ascii="宋体" w:hAnsi="宋体" w:eastAsia="宋体" w:cs="宋体"/>
          <w:sz w:val="28"/>
          <w:szCs w:val="28"/>
          <w:highlight w:val="none"/>
        </w:rPr>
        <w:t>①</w:t>
      </w:r>
      <w:r>
        <w:rPr>
          <w:rFonts w:hint="eastAsia"/>
          <w:sz w:val="28"/>
          <w:szCs w:val="28"/>
          <w:highlight w:val="none"/>
        </w:rPr>
        <w:t>和</w:t>
      </w:r>
      <w:r>
        <w:rPr>
          <w:rFonts w:hint="eastAsia" w:ascii="宋体" w:hAnsi="宋体" w:eastAsia="宋体" w:cs="宋体"/>
          <w:sz w:val="28"/>
          <w:szCs w:val="28"/>
          <w:highlight w:val="none"/>
        </w:rPr>
        <w:t>②</w:t>
      </w:r>
      <w:r>
        <w:rPr>
          <w:rFonts w:hint="eastAsia"/>
          <w:sz w:val="28"/>
          <w:szCs w:val="28"/>
          <w:highlight w:val="none"/>
        </w:rPr>
        <w:t>得10分，</w:t>
      </w:r>
      <w:r>
        <w:rPr>
          <w:rFonts w:hint="eastAsia" w:ascii="宋体" w:hAnsi="宋体" w:eastAsia="宋体" w:cs="宋体"/>
          <w:sz w:val="28"/>
          <w:szCs w:val="28"/>
          <w:highlight w:val="none"/>
        </w:rPr>
        <w:t>①</w:t>
      </w:r>
      <w:r>
        <w:rPr>
          <w:rFonts w:hint="eastAsia"/>
          <w:sz w:val="28"/>
          <w:szCs w:val="28"/>
          <w:highlight w:val="none"/>
        </w:rPr>
        <w:t>和</w:t>
      </w:r>
      <w:r>
        <w:rPr>
          <w:rFonts w:hint="eastAsia" w:ascii="宋体" w:hAnsi="宋体" w:eastAsia="宋体" w:cs="宋体"/>
          <w:sz w:val="28"/>
          <w:szCs w:val="28"/>
          <w:highlight w:val="none"/>
        </w:rPr>
        <w:t>②</w:t>
      </w:r>
      <w:r>
        <w:rPr>
          <w:rFonts w:hint="eastAsia"/>
          <w:sz w:val="28"/>
          <w:szCs w:val="28"/>
          <w:highlight w:val="none"/>
        </w:rPr>
        <w:t>提供其中一项得</w:t>
      </w:r>
      <w:r>
        <w:rPr>
          <w:sz w:val="28"/>
          <w:szCs w:val="28"/>
          <w:highlight w:val="none"/>
        </w:rPr>
        <w:t>5</w:t>
      </w:r>
      <w:r>
        <w:rPr>
          <w:rFonts w:hint="eastAsia"/>
          <w:sz w:val="28"/>
          <w:szCs w:val="28"/>
          <w:highlight w:val="none"/>
        </w:rPr>
        <w:t>分，两项均未提供或提供不全者得0分。</w:t>
      </w:r>
    </w:p>
    <w:p>
      <w:pPr>
        <w:jc w:val="left"/>
        <w:rPr>
          <w:sz w:val="28"/>
          <w:szCs w:val="28"/>
          <w:highlight w:val="none"/>
        </w:rPr>
      </w:pPr>
    </w:p>
    <w:p>
      <w:pPr>
        <w:jc w:val="left"/>
        <w:rPr>
          <w:sz w:val="28"/>
          <w:szCs w:val="28"/>
          <w:highlight w:val="none"/>
        </w:rPr>
      </w:pPr>
    </w:p>
    <w:p>
      <w:pPr>
        <w:jc w:val="left"/>
        <w:rPr>
          <w:sz w:val="28"/>
          <w:szCs w:val="28"/>
          <w:highlight w:val="none"/>
        </w:rPr>
      </w:pPr>
    </w:p>
    <w:p>
      <w:pPr>
        <w:jc w:val="left"/>
        <w:rPr>
          <w:sz w:val="28"/>
          <w:szCs w:val="28"/>
          <w:highlight w:val="none"/>
        </w:rPr>
      </w:pPr>
    </w:p>
    <w:p>
      <w:pPr>
        <w:numPr>
          <w:ilvl w:val="0"/>
          <w:numId w:val="2"/>
        </w:numPr>
        <w:jc w:val="left"/>
        <w:rPr>
          <w:b/>
          <w:bCs/>
          <w:sz w:val="28"/>
          <w:szCs w:val="28"/>
          <w:highlight w:val="none"/>
        </w:rPr>
      </w:pPr>
      <w:r>
        <w:rPr>
          <w:rFonts w:hint="eastAsia"/>
          <w:b/>
          <w:bCs/>
          <w:sz w:val="28"/>
          <w:szCs w:val="28"/>
          <w:highlight w:val="none"/>
        </w:rPr>
        <w:t>价格分（</w:t>
      </w:r>
      <w:r>
        <w:rPr>
          <w:b/>
          <w:bCs/>
          <w:sz w:val="28"/>
          <w:szCs w:val="28"/>
          <w:highlight w:val="none"/>
        </w:rPr>
        <w:t>5</w:t>
      </w:r>
      <w:r>
        <w:rPr>
          <w:rFonts w:hint="eastAsia"/>
          <w:b/>
          <w:bCs/>
          <w:sz w:val="28"/>
          <w:szCs w:val="28"/>
          <w:highlight w:val="none"/>
        </w:rPr>
        <w:t>0%）</w:t>
      </w:r>
    </w:p>
    <w:p>
      <w:pPr>
        <w:jc w:val="center"/>
        <w:rPr>
          <w:b/>
          <w:bCs/>
          <w:sz w:val="28"/>
          <w:szCs w:val="28"/>
          <w:highlight w:val="none"/>
        </w:rPr>
      </w:pPr>
      <w:r>
        <w:rPr>
          <w:rFonts w:hint="eastAsia"/>
          <w:b/>
          <w:bCs/>
          <w:sz w:val="28"/>
          <w:szCs w:val="28"/>
          <w:highlight w:val="none"/>
        </w:rPr>
        <w:t>报价清单</w:t>
      </w:r>
    </w:p>
    <w:tbl>
      <w:tblPr>
        <w:tblStyle w:val="4"/>
        <w:tblW w:w="9356" w:type="dxa"/>
        <w:tblInd w:w="-5" w:type="dxa"/>
        <w:tblLayout w:type="autofit"/>
        <w:tblCellMar>
          <w:top w:w="0" w:type="dxa"/>
          <w:left w:w="108" w:type="dxa"/>
          <w:bottom w:w="0" w:type="dxa"/>
          <w:right w:w="108" w:type="dxa"/>
        </w:tblCellMar>
      </w:tblPr>
      <w:tblGrid>
        <w:gridCol w:w="1518"/>
        <w:gridCol w:w="583"/>
        <w:gridCol w:w="1018"/>
        <w:gridCol w:w="1382"/>
        <w:gridCol w:w="541"/>
        <w:gridCol w:w="1195"/>
        <w:gridCol w:w="1418"/>
        <w:gridCol w:w="470"/>
        <w:gridCol w:w="1231"/>
      </w:tblGrid>
      <w:tr>
        <w:trPr>
          <w:trHeight w:val="705" w:hRule="atLeast"/>
        </w:trPr>
        <w:tc>
          <w:tcPr>
            <w:tcW w:w="31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b/>
                <w:bCs/>
                <w:color w:val="000000"/>
                <w:kern w:val="0"/>
                <w:sz w:val="24"/>
                <w:highlight w:val="none"/>
              </w:rPr>
            </w:pPr>
            <w:r>
              <w:rPr>
                <w:rFonts w:hint="eastAsia" w:ascii="等线" w:hAnsi="等线" w:eastAsia="等线" w:cs="宋体"/>
                <w:b/>
                <w:bCs/>
                <w:color w:val="000000"/>
                <w:kern w:val="0"/>
                <w:sz w:val="24"/>
                <w:highlight w:val="none"/>
              </w:rPr>
              <w:t>每桶≥18L/桶</w:t>
            </w:r>
          </w:p>
          <w:p>
            <w:pPr>
              <w:widowControl/>
              <w:jc w:val="center"/>
              <w:rPr>
                <w:rFonts w:hint="default" w:ascii="等线" w:hAnsi="等线" w:eastAsia="等线" w:cs="宋体"/>
                <w:b/>
                <w:bCs/>
                <w:color w:val="000000"/>
                <w:kern w:val="0"/>
                <w:sz w:val="24"/>
                <w:highlight w:val="none"/>
                <w:lang w:val="en-US" w:eastAsia="zh-CN"/>
              </w:rPr>
            </w:pPr>
            <w:r>
              <w:rPr>
                <w:rFonts w:hint="eastAsia" w:ascii="等线" w:hAnsi="等线" w:eastAsia="等线" w:cs="宋体"/>
                <w:b/>
                <w:bCs/>
                <w:color w:val="000000"/>
                <w:kern w:val="0"/>
                <w:sz w:val="24"/>
                <w:highlight w:val="none"/>
                <w:lang w:val="en-US" w:eastAsia="zh-CN"/>
              </w:rPr>
              <w:t>价格分权重80%</w:t>
            </w: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b/>
                <w:bCs/>
                <w:color w:val="000000"/>
                <w:kern w:val="0"/>
                <w:sz w:val="24"/>
                <w:highlight w:val="none"/>
              </w:rPr>
            </w:pPr>
            <w:r>
              <w:rPr>
                <w:rFonts w:hint="eastAsia" w:ascii="等线" w:hAnsi="等线" w:eastAsia="等线" w:cs="宋体"/>
                <w:b/>
                <w:bCs/>
                <w:color w:val="000000"/>
                <w:kern w:val="0"/>
                <w:sz w:val="24"/>
                <w:highlight w:val="none"/>
              </w:rPr>
              <w:t>每箱纯净水（</w:t>
            </w:r>
            <w:r>
              <w:rPr>
                <w:rFonts w:hint="eastAsia"/>
                <w:b/>
                <w:bCs/>
                <w:sz w:val="24"/>
                <w:highlight w:val="none"/>
              </w:rPr>
              <w:t>24瓶×550ml</w:t>
            </w:r>
            <w:r>
              <w:rPr>
                <w:rFonts w:hint="eastAsia" w:ascii="等线" w:hAnsi="等线" w:eastAsia="等线" w:cs="宋体"/>
                <w:b/>
                <w:bCs/>
                <w:color w:val="000000"/>
                <w:kern w:val="0"/>
                <w:sz w:val="24"/>
                <w:highlight w:val="none"/>
              </w:rPr>
              <w:t>）</w:t>
            </w:r>
          </w:p>
          <w:p>
            <w:pPr>
              <w:widowControl/>
              <w:jc w:val="center"/>
              <w:rPr>
                <w:rFonts w:hint="eastAsia" w:ascii="等线" w:hAnsi="等线" w:eastAsia="等线" w:cs="宋体"/>
                <w:b/>
                <w:bCs/>
                <w:color w:val="000000"/>
                <w:kern w:val="0"/>
                <w:sz w:val="24"/>
                <w:highlight w:val="none"/>
              </w:rPr>
            </w:pPr>
            <w:r>
              <w:rPr>
                <w:rFonts w:hint="eastAsia" w:ascii="等线" w:hAnsi="等线" w:eastAsia="等线" w:cs="宋体"/>
                <w:b/>
                <w:bCs/>
                <w:color w:val="000000"/>
                <w:kern w:val="0"/>
                <w:sz w:val="24"/>
                <w:highlight w:val="none"/>
                <w:lang w:val="en-US" w:eastAsia="zh-CN"/>
              </w:rPr>
              <w:t>价格分权重10%</w:t>
            </w:r>
          </w:p>
        </w:tc>
        <w:tc>
          <w:tcPr>
            <w:tcW w:w="31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b/>
                <w:bCs/>
                <w:color w:val="000000"/>
                <w:kern w:val="0"/>
                <w:sz w:val="24"/>
                <w:highlight w:val="none"/>
              </w:rPr>
            </w:pPr>
            <w:r>
              <w:rPr>
                <w:rFonts w:hint="eastAsia" w:ascii="等线" w:hAnsi="等线" w:eastAsia="等线" w:cs="宋体"/>
                <w:b/>
                <w:bCs/>
                <w:color w:val="000000"/>
                <w:kern w:val="0"/>
                <w:sz w:val="24"/>
                <w:highlight w:val="none"/>
              </w:rPr>
              <w:t>每箱矿泉水（</w:t>
            </w:r>
            <w:r>
              <w:rPr>
                <w:rFonts w:hint="eastAsia"/>
                <w:b/>
                <w:bCs/>
                <w:sz w:val="24"/>
                <w:highlight w:val="none"/>
              </w:rPr>
              <w:t>24瓶×350ml</w:t>
            </w:r>
            <w:r>
              <w:rPr>
                <w:rFonts w:hint="eastAsia" w:ascii="等线" w:hAnsi="等线" w:eastAsia="等线" w:cs="宋体"/>
                <w:b/>
                <w:bCs/>
                <w:color w:val="000000"/>
                <w:kern w:val="0"/>
                <w:sz w:val="24"/>
                <w:highlight w:val="none"/>
              </w:rPr>
              <w:t>）</w:t>
            </w:r>
          </w:p>
          <w:p>
            <w:pPr>
              <w:widowControl/>
              <w:jc w:val="center"/>
              <w:rPr>
                <w:rFonts w:hint="eastAsia" w:ascii="等线" w:hAnsi="等线" w:eastAsia="等线" w:cs="宋体"/>
                <w:b/>
                <w:bCs/>
                <w:color w:val="000000"/>
                <w:kern w:val="0"/>
                <w:sz w:val="24"/>
                <w:highlight w:val="none"/>
              </w:rPr>
            </w:pPr>
            <w:r>
              <w:rPr>
                <w:rFonts w:hint="eastAsia" w:ascii="等线" w:hAnsi="等线" w:eastAsia="等线" w:cs="宋体"/>
                <w:b/>
                <w:bCs/>
                <w:color w:val="000000"/>
                <w:kern w:val="0"/>
                <w:sz w:val="24"/>
                <w:highlight w:val="none"/>
                <w:lang w:val="en-US" w:eastAsia="zh-CN"/>
              </w:rPr>
              <w:t>价格分权重10%</w:t>
            </w:r>
          </w:p>
        </w:tc>
      </w:tr>
      <w:tr>
        <w:tblPrEx>
          <w:tblCellMar>
            <w:top w:w="0" w:type="dxa"/>
            <w:left w:w="108" w:type="dxa"/>
            <w:bottom w:w="0" w:type="dxa"/>
            <w:right w:w="108" w:type="dxa"/>
          </w:tblCellMar>
        </w:tblPrEx>
        <w:trPr>
          <w:trHeight w:val="566" w:hRule="atLeast"/>
        </w:trPr>
        <w:tc>
          <w:tcPr>
            <w:tcW w:w="15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最高限单价</w:t>
            </w:r>
          </w:p>
        </w:tc>
        <w:tc>
          <w:tcPr>
            <w:tcW w:w="16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10元/桶</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最高限单价</w:t>
            </w:r>
          </w:p>
        </w:tc>
        <w:tc>
          <w:tcPr>
            <w:tcW w:w="17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18元/箱</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最高限单价</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35元/箱</w:t>
            </w:r>
          </w:p>
        </w:tc>
      </w:tr>
      <w:tr>
        <w:tblPrEx>
          <w:tblCellMar>
            <w:top w:w="0" w:type="dxa"/>
            <w:left w:w="108" w:type="dxa"/>
            <w:bottom w:w="0" w:type="dxa"/>
            <w:right w:w="108" w:type="dxa"/>
          </w:tblCellMar>
        </w:tblPrEx>
        <w:trPr>
          <w:trHeight w:val="558" w:hRule="atLeast"/>
        </w:trPr>
        <w:tc>
          <w:tcPr>
            <w:tcW w:w="15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品牌名称</w:t>
            </w:r>
          </w:p>
        </w:tc>
        <w:tc>
          <w:tcPr>
            <w:tcW w:w="58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规格</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报价单</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品牌名称</w:t>
            </w:r>
          </w:p>
        </w:tc>
        <w:tc>
          <w:tcPr>
            <w:tcW w:w="54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规格</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报价单</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品牌名称</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规格</w:t>
            </w: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报价单</w:t>
            </w:r>
          </w:p>
        </w:tc>
      </w:tr>
      <w:tr>
        <w:tblPrEx>
          <w:tblCellMar>
            <w:top w:w="0" w:type="dxa"/>
            <w:left w:w="108" w:type="dxa"/>
            <w:bottom w:w="0" w:type="dxa"/>
            <w:right w:w="108" w:type="dxa"/>
          </w:tblCellMar>
        </w:tblPrEx>
        <w:trPr>
          <w:trHeight w:val="549" w:hRule="atLeast"/>
        </w:trPr>
        <w:tc>
          <w:tcPr>
            <w:tcW w:w="15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c>
          <w:tcPr>
            <w:tcW w:w="58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c>
          <w:tcPr>
            <w:tcW w:w="54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　</w:t>
            </w:r>
          </w:p>
        </w:tc>
      </w:tr>
    </w:tbl>
    <w:p>
      <w:pPr>
        <w:jc w:val="left"/>
        <w:rPr>
          <w:sz w:val="28"/>
          <w:szCs w:val="28"/>
          <w:highlight w:val="none"/>
        </w:rPr>
      </w:pPr>
    </w:p>
    <w:p>
      <w:pPr>
        <w:widowControl/>
        <w:spacing w:line="560" w:lineRule="exact"/>
        <w:rPr>
          <w:b/>
          <w:sz w:val="32"/>
          <w:szCs w:val="32"/>
          <w:highlight w:val="none"/>
        </w:rPr>
      </w:pPr>
    </w:p>
    <w:p>
      <w:pPr>
        <w:widowControl/>
        <w:spacing w:line="560" w:lineRule="exact"/>
        <w:rPr>
          <w:b/>
          <w:sz w:val="32"/>
          <w:szCs w:val="32"/>
          <w:highlight w:val="none"/>
        </w:rPr>
      </w:pPr>
      <w:r>
        <w:rPr>
          <w:b/>
          <w:sz w:val="32"/>
          <w:szCs w:val="32"/>
          <w:highlight w:val="none"/>
        </w:rPr>
        <w:t>备注：</w:t>
      </w:r>
    </w:p>
    <w:p>
      <w:pPr>
        <w:tabs>
          <w:tab w:val="left" w:pos="-1080"/>
          <w:tab w:val="left" w:pos="180"/>
          <w:tab w:val="left" w:pos="567"/>
          <w:tab w:val="left" w:pos="885"/>
          <w:tab w:val="left" w:pos="1080"/>
        </w:tabs>
        <w:snapToGrid w:val="0"/>
        <w:spacing w:line="440" w:lineRule="exact"/>
        <w:ind w:firstLine="482"/>
        <w:rPr>
          <w:bCs/>
          <w:highlight w:val="none"/>
        </w:rPr>
      </w:pPr>
      <w:r>
        <w:rPr>
          <w:rFonts w:hint="eastAsia"/>
          <w:bCs/>
          <w:highlight w:val="none"/>
        </w:rPr>
        <w:t>营业执照等证明文件复印件：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tabs>
          <w:tab w:val="left" w:pos="-1080"/>
          <w:tab w:val="left" w:pos="180"/>
          <w:tab w:val="left" w:pos="567"/>
          <w:tab w:val="left" w:pos="885"/>
          <w:tab w:val="left" w:pos="1080"/>
        </w:tabs>
        <w:snapToGrid w:val="0"/>
        <w:spacing w:line="440" w:lineRule="exact"/>
        <w:ind w:firstLine="482"/>
        <w:rPr>
          <w:bCs/>
          <w:highlight w:val="none"/>
        </w:rPr>
      </w:pPr>
      <w:r>
        <w:rPr>
          <w:rFonts w:hint="eastAsia"/>
          <w:bCs/>
          <w:highlight w:val="none"/>
        </w:rPr>
        <w:t xml:space="preserve">单位授权书：①投标人（自然人除外）：若投标人代表为单位授权的委托代理人，应提供本授权书；若投标人代表为单位负责人，应在此项下提交其身份证正反面复印件，可不提供本授权书。 ②投标人为自然人的，可不填写本授权书。 </w:t>
      </w:r>
    </w:p>
    <w:p>
      <w:pPr>
        <w:tabs>
          <w:tab w:val="left" w:pos="-1080"/>
          <w:tab w:val="left" w:pos="180"/>
          <w:tab w:val="left" w:pos="567"/>
          <w:tab w:val="left" w:pos="885"/>
          <w:tab w:val="left" w:pos="1080"/>
        </w:tabs>
        <w:snapToGrid w:val="0"/>
        <w:spacing w:line="440" w:lineRule="exact"/>
        <w:ind w:firstLine="482"/>
        <w:rPr>
          <w:rFonts w:ascii="宋体" w:hAnsi="宋体" w:cs="宋体"/>
          <w:b/>
          <w:color w:val="000000"/>
          <w:sz w:val="24"/>
          <w:highlight w:val="none"/>
        </w:rPr>
      </w:pPr>
      <w:r>
        <w:rPr>
          <w:rFonts w:hint="eastAsia"/>
          <w:bCs/>
          <w:highlight w:val="none"/>
        </w:rPr>
        <w:t>信用记录查询结果：①信用记录查询的截止时点：信用记录查询的截止时点为本项目投标截止当日。 ②信用记录查询渠道：信用中国 （www.creditchina.gov.cn）、中国政府采购网 （www.ccgp.gov.cn）。 ③信用记录的查询：由资格审查小组 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ascii="宋体" w:hAnsi="宋体" w:cs="宋体"/>
          <w:b/>
          <w:color w:val="000000"/>
          <w:sz w:val="24"/>
          <w:highlight w:val="none"/>
        </w:rPr>
        <w:t xml:space="preserve"> </w:t>
      </w:r>
    </w:p>
    <w:p>
      <w:pPr>
        <w:tabs>
          <w:tab w:val="left" w:pos="-1080"/>
          <w:tab w:val="left" w:pos="180"/>
          <w:tab w:val="left" w:pos="567"/>
          <w:tab w:val="left" w:pos="885"/>
          <w:tab w:val="left" w:pos="1080"/>
        </w:tabs>
        <w:snapToGrid w:val="0"/>
        <w:spacing w:line="440" w:lineRule="exact"/>
        <w:ind w:firstLine="482"/>
        <w:rPr>
          <w:rFonts w:ascii="宋体" w:cs="宋体"/>
          <w:b/>
          <w:color w:val="000000"/>
          <w:sz w:val="24"/>
          <w:highlight w:val="none"/>
        </w:rPr>
      </w:pPr>
      <w:r>
        <w:rPr>
          <w:rFonts w:hint="eastAsia" w:ascii="宋体" w:hAnsi="宋体" w:cs="宋体"/>
          <w:b/>
          <w:color w:val="000000"/>
          <w:sz w:val="24"/>
          <w:highlight w:val="none"/>
        </w:rPr>
        <w:t>评分标准</w:t>
      </w:r>
    </w:p>
    <w:p>
      <w:pPr>
        <w:widowControl/>
        <w:ind w:firstLine="440" w:firstLineChars="200"/>
        <w:jc w:val="left"/>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本遴选项目满分为100分。各投标人的总评分=F1+F2+F3，其中商务分F1为</w:t>
      </w:r>
      <w:r>
        <w:rPr>
          <w:rFonts w:ascii="微软雅黑" w:hAnsi="微软雅黑" w:eastAsia="微软雅黑" w:cs="微软雅黑"/>
          <w:color w:val="000000"/>
          <w:kern w:val="0"/>
          <w:sz w:val="22"/>
          <w:szCs w:val="22"/>
          <w:highlight w:val="none"/>
        </w:rPr>
        <w:t>20</w:t>
      </w:r>
      <w:r>
        <w:rPr>
          <w:rFonts w:hint="eastAsia" w:ascii="微软雅黑" w:hAnsi="微软雅黑" w:eastAsia="微软雅黑" w:cs="微软雅黑"/>
          <w:color w:val="000000"/>
          <w:kern w:val="0"/>
          <w:sz w:val="22"/>
          <w:szCs w:val="22"/>
          <w:highlight w:val="none"/>
        </w:rPr>
        <w:t>分， 技术分F2为</w:t>
      </w:r>
      <w:r>
        <w:rPr>
          <w:rFonts w:hint="eastAsia" w:ascii="微软雅黑" w:hAnsi="微软雅黑" w:eastAsia="微软雅黑" w:cs="微软雅黑"/>
          <w:color w:val="000000"/>
          <w:kern w:val="0"/>
          <w:sz w:val="22"/>
          <w:szCs w:val="22"/>
          <w:highlight w:val="none"/>
          <w:lang w:val="en-US" w:eastAsia="zh-CN"/>
        </w:rPr>
        <w:t>30</w:t>
      </w:r>
      <w:r>
        <w:rPr>
          <w:rFonts w:hint="eastAsia" w:ascii="微软雅黑" w:hAnsi="微软雅黑" w:eastAsia="微软雅黑" w:cs="微软雅黑"/>
          <w:color w:val="000000"/>
          <w:kern w:val="0"/>
          <w:sz w:val="22"/>
          <w:szCs w:val="22"/>
          <w:highlight w:val="none"/>
        </w:rPr>
        <w:t>分，价格分F3为</w:t>
      </w:r>
      <w:r>
        <w:rPr>
          <w:rFonts w:hint="eastAsia" w:ascii="微软雅黑" w:hAnsi="微软雅黑" w:eastAsia="微软雅黑" w:cs="微软雅黑"/>
          <w:color w:val="000000"/>
          <w:kern w:val="0"/>
          <w:sz w:val="22"/>
          <w:szCs w:val="22"/>
          <w:highlight w:val="none"/>
          <w:lang w:val="en-US" w:eastAsia="zh-CN"/>
        </w:rPr>
        <w:t>50</w:t>
      </w:r>
      <w:r>
        <w:rPr>
          <w:rFonts w:hint="eastAsia" w:ascii="微软雅黑" w:hAnsi="微软雅黑" w:eastAsia="微软雅黑" w:cs="微软雅黑"/>
          <w:color w:val="000000"/>
          <w:kern w:val="0"/>
          <w:sz w:val="22"/>
          <w:szCs w:val="22"/>
          <w:highlight w:val="none"/>
        </w:rPr>
        <w:t>分。各投标人的总评分=F1+F2+F3。价格分采用低价优先法计算，</w:t>
      </w:r>
      <w:r>
        <w:rPr>
          <w:rFonts w:hint="eastAsia" w:ascii="微软雅黑" w:hAnsi="微软雅黑" w:eastAsia="微软雅黑" w:cs="微软雅黑"/>
          <w:color w:val="000000"/>
          <w:kern w:val="0"/>
          <w:sz w:val="22"/>
          <w:szCs w:val="22"/>
          <w:highlight w:val="none"/>
          <w:lang w:eastAsia="zh-CN"/>
        </w:rPr>
        <w:t>（</w:t>
      </w:r>
      <w:r>
        <w:rPr>
          <w:rFonts w:hint="eastAsia" w:ascii="微软雅黑" w:hAnsi="微软雅黑" w:eastAsia="微软雅黑" w:cs="微软雅黑"/>
          <w:color w:val="000000"/>
          <w:kern w:val="0"/>
          <w:sz w:val="22"/>
          <w:szCs w:val="22"/>
          <w:highlight w:val="none"/>
          <w:lang w:val="en-US" w:eastAsia="zh-CN"/>
        </w:rPr>
        <w:t>报价按各产品报价*权重合计计算）</w:t>
      </w:r>
      <w:r>
        <w:rPr>
          <w:rFonts w:hint="eastAsia" w:ascii="微软雅黑" w:hAnsi="微软雅黑" w:eastAsia="微软雅黑" w:cs="微软雅黑"/>
          <w:color w:val="000000"/>
          <w:kern w:val="0"/>
          <w:sz w:val="22"/>
          <w:szCs w:val="22"/>
          <w:highlight w:val="none"/>
        </w:rPr>
        <w:t>即满足遴选文件要求且最后报价最低的供应商的价格为遴选基准价，其价格分为满分。其他供应商的价格分统一按照下列公式计算：遴选报价得分=（遴选基准价／供应商报价）×价格权值×100</w:t>
      </w:r>
    </w:p>
    <w:p>
      <w:pPr>
        <w:widowControl/>
        <w:ind w:firstLine="440" w:firstLineChars="200"/>
        <w:jc w:val="left"/>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各评委取各自总评分最高者作为推荐中标合作供应商，最后中标供应商以评委组投票数最高者最终确认。</w:t>
      </w:r>
    </w:p>
    <w:p>
      <w:pPr>
        <w:jc w:val="left"/>
        <w:rPr>
          <w:sz w:val="28"/>
          <w:szCs w:val="28"/>
          <w:highlight w:val="none"/>
        </w:rPr>
      </w:pPr>
    </w:p>
    <w:sectPr>
      <w:pgSz w:w="11906" w:h="16838"/>
      <w:pgMar w:top="1440" w:right="1797"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5468E"/>
    <w:multiLevelType w:val="singleLevel"/>
    <w:tmpl w:val="91A5468E"/>
    <w:lvl w:ilvl="0" w:tentative="0">
      <w:start w:val="3"/>
      <w:numFmt w:val="decimal"/>
      <w:suff w:val="nothing"/>
      <w:lvlText w:val="%1、"/>
      <w:lvlJc w:val="left"/>
    </w:lvl>
  </w:abstractNum>
  <w:abstractNum w:abstractNumId="1">
    <w:nsid w:val="2BCDF6EB"/>
    <w:multiLevelType w:val="singleLevel"/>
    <w:tmpl w:val="2BCDF6EB"/>
    <w:lvl w:ilvl="0" w:tentative="0">
      <w:start w:val="1"/>
      <w:numFmt w:val="chineseCounting"/>
      <w:suff w:val="nothing"/>
      <w:lvlText w:val="%1、"/>
      <w:lvlJc w:val="left"/>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8E"/>
    <w:rsid w:val="00010FC7"/>
    <w:rsid w:val="0001586E"/>
    <w:rsid w:val="000D28FB"/>
    <w:rsid w:val="000D74EB"/>
    <w:rsid w:val="00116B50"/>
    <w:rsid w:val="0012352B"/>
    <w:rsid w:val="00352254"/>
    <w:rsid w:val="006320C5"/>
    <w:rsid w:val="00673B9E"/>
    <w:rsid w:val="007B374C"/>
    <w:rsid w:val="00907300"/>
    <w:rsid w:val="009C4A6B"/>
    <w:rsid w:val="009E1C48"/>
    <w:rsid w:val="00B436ED"/>
    <w:rsid w:val="00B60C8E"/>
    <w:rsid w:val="00BB74B5"/>
    <w:rsid w:val="00BF1257"/>
    <w:rsid w:val="00C774BC"/>
    <w:rsid w:val="00DA748A"/>
    <w:rsid w:val="00DB7CB4"/>
    <w:rsid w:val="00DC65CB"/>
    <w:rsid w:val="00EC6609"/>
    <w:rsid w:val="00F62225"/>
    <w:rsid w:val="00FD1327"/>
    <w:rsid w:val="00FD412A"/>
    <w:rsid w:val="010B2AC3"/>
    <w:rsid w:val="014337F8"/>
    <w:rsid w:val="0181678C"/>
    <w:rsid w:val="02763904"/>
    <w:rsid w:val="02F76DEB"/>
    <w:rsid w:val="03602F97"/>
    <w:rsid w:val="04223055"/>
    <w:rsid w:val="05C017FD"/>
    <w:rsid w:val="06656702"/>
    <w:rsid w:val="07BD5DBF"/>
    <w:rsid w:val="099E62D5"/>
    <w:rsid w:val="0A23652E"/>
    <w:rsid w:val="0AD86CB1"/>
    <w:rsid w:val="0B5B778F"/>
    <w:rsid w:val="0D5A6FF5"/>
    <w:rsid w:val="108A26B0"/>
    <w:rsid w:val="167A58EE"/>
    <w:rsid w:val="1A041E2A"/>
    <w:rsid w:val="1ABB355F"/>
    <w:rsid w:val="1EF34CD3"/>
    <w:rsid w:val="207F7CDD"/>
    <w:rsid w:val="27202D3F"/>
    <w:rsid w:val="2A4E2EF7"/>
    <w:rsid w:val="2B3D4D7E"/>
    <w:rsid w:val="2C734DFA"/>
    <w:rsid w:val="2D9E1065"/>
    <w:rsid w:val="2FB2524C"/>
    <w:rsid w:val="371273E8"/>
    <w:rsid w:val="3D741660"/>
    <w:rsid w:val="3F2F1936"/>
    <w:rsid w:val="4199652C"/>
    <w:rsid w:val="43643782"/>
    <w:rsid w:val="45FB325E"/>
    <w:rsid w:val="486139CD"/>
    <w:rsid w:val="49233A8B"/>
    <w:rsid w:val="4A5E7F8F"/>
    <w:rsid w:val="4AB71922"/>
    <w:rsid w:val="4C012BBE"/>
    <w:rsid w:val="4F213A60"/>
    <w:rsid w:val="52FB1B32"/>
    <w:rsid w:val="544B2759"/>
    <w:rsid w:val="58AD748A"/>
    <w:rsid w:val="58C6082A"/>
    <w:rsid w:val="59615095"/>
    <w:rsid w:val="5D1715C8"/>
    <w:rsid w:val="5E471CBA"/>
    <w:rsid w:val="61236003"/>
    <w:rsid w:val="656B7E65"/>
    <w:rsid w:val="68B63758"/>
    <w:rsid w:val="74961BD4"/>
    <w:rsid w:val="77AB5568"/>
    <w:rsid w:val="78506759"/>
    <w:rsid w:val="7C3228D0"/>
    <w:rsid w:val="7D04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null3"/>
    <w:hidden/>
    <w:uiPriority w:val="0"/>
    <w:rPr>
      <w:rFonts w:hint="eastAsia" w:asciiTheme="minorHAnsi" w:hAnsiTheme="minorHAnsi" w:eastAsiaTheme="minorEastAsia" w:cstheme="minorBidi"/>
      <w:lang w:val="en-US" w:eastAsia="zh-Hans"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6FEC3-9FB6-4E21-B091-D81979301B96}">
  <ds:schemaRefs/>
</ds:datastoreItem>
</file>

<file path=docProps/app.xml><?xml version="1.0" encoding="utf-8"?>
<Properties xmlns="http://schemas.openxmlformats.org/officeDocument/2006/extended-properties" xmlns:vt="http://schemas.openxmlformats.org/officeDocument/2006/docPropsVTypes">
  <Template>Normal</Template>
  <Pages>4</Pages>
  <Words>957</Words>
  <Characters>1045</Characters>
  <Lines>7</Lines>
  <Paragraphs>2</Paragraphs>
  <TotalTime>5</TotalTime>
  <ScaleCrop>false</ScaleCrop>
  <LinksUpToDate>false</LinksUpToDate>
  <CharactersWithSpaces>1060</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2026-01-09T03:07:00Z</dcterms:created>
  <dc:creator>龚英明</dc:creator>
  <cp:lastModifiedBy>饶衍冰</cp:lastModifiedBy>
  <dcterms:modified xsi:type="dcterms:W3CDTF">2026-01-21T06:07:44Z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eyJoZGlkIjoiMzg0OTBkN2MxNDNjODE1MjE4MmRlNGZhZjFhNWQ3MmYiLCJ1c2VySWQiOiI0MjMwMTExNTYifQ==</vt:lpwstr>
  </property>
  <property fmtid="{D5CDD505-2E9C-101B-9397-08002B2CF9AE}" pid="3" name="KSOProductBuildVer">
    <vt:lpwstr>2052-11.8.2.12330</vt:lpwstr>
  </property>
  <property fmtid="{D5CDD505-2E9C-101B-9397-08002B2CF9AE}" pid="4" name="ICV">
    <vt:lpwstr>E902781C11304AB2AD24937FA988F393_13</vt:lpwstr>
  </property>
</Properties>
</file>